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D2E" w:rsidRPr="00530031" w:rsidRDefault="0078422E">
      <w:pPr>
        <w:rPr>
          <w:rFonts w:ascii="Arial" w:hAnsi="Arial" w:cs="Arial"/>
          <w:sz w:val="24"/>
          <w:szCs w:val="24"/>
          <w:highlight w:val="yellow"/>
        </w:rPr>
      </w:pPr>
      <w:bookmarkStart w:id="0" w:name="_GoBack"/>
      <w:r w:rsidRPr="00530031">
        <w:rPr>
          <w:rFonts w:ascii="Arial" w:hAnsi="Arial" w:cs="Arial"/>
          <w:b/>
          <w:noProof/>
          <w:sz w:val="24"/>
          <w:szCs w:val="24"/>
          <w:highlight w:val="yellow"/>
          <w:u w:val="single"/>
          <w:lang w:eastAsia="en-GB"/>
        </w:rPr>
        <w:drawing>
          <wp:anchor distT="0" distB="0" distL="114300" distR="114300" simplePos="0" relativeHeight="251658240" behindDoc="1" locked="0" layoutInCell="1" allowOverlap="1">
            <wp:simplePos x="0" y="0"/>
            <wp:positionH relativeFrom="page">
              <wp:posOffset>5080</wp:posOffset>
            </wp:positionH>
            <wp:positionV relativeFrom="paragraph">
              <wp:posOffset>-805743</wp:posOffset>
            </wp:positionV>
            <wp:extent cx="10685145" cy="7548245"/>
            <wp:effectExtent l="0" t="0" r="1905" b="0"/>
            <wp:wrapNone/>
            <wp:docPr id="5" name="Picture 5" descr="5085 Report Front"/>
            <wp:cNvGraphicFramePr/>
            <a:graphic xmlns:a="http://schemas.openxmlformats.org/drawingml/2006/main">
              <a:graphicData uri="http://schemas.openxmlformats.org/drawingml/2006/picture">
                <pic:pic xmlns:pic="http://schemas.openxmlformats.org/drawingml/2006/picture">
                  <pic:nvPicPr>
                    <pic:cNvPr id="1931861520" name="Picture 3" descr="5085 Report Fron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685145" cy="7548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0031">
        <w:rPr>
          <w:rFonts w:ascii="Arial" w:hAnsi="Arial" w:cs="Arial"/>
          <w:noProof/>
          <w:sz w:val="24"/>
          <w:szCs w:val="24"/>
          <w:highlight w:val="yellow"/>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2562166</wp:posOffset>
                </wp:positionV>
                <wp:extent cx="6640195" cy="3027045"/>
                <wp:effectExtent l="0" t="0" r="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302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630" w:rsidRDefault="0093750E" w:rsidP="00D43D2E">
                            <w:pPr>
                              <w:spacing w:after="0"/>
                              <w:ind w:right="-46"/>
                              <w:rPr>
                                <w:rFonts w:cs="Arial"/>
                                <w:b/>
                                <w:bCs/>
                                <w:sz w:val="52"/>
                                <w:szCs w:val="52"/>
                              </w:rPr>
                            </w:pPr>
                          </w:p>
                          <w:p w:rsidR="00A93630" w:rsidRPr="0037393E" w:rsidRDefault="0093750E" w:rsidP="00D43D2E">
                            <w:pPr>
                              <w:spacing w:after="0"/>
                              <w:ind w:right="-46"/>
                              <w:rPr>
                                <w:rFonts w:cs="Arial"/>
                                <w:b/>
                                <w:bCs/>
                                <w:sz w:val="52"/>
                                <w:szCs w:val="52"/>
                              </w:rPr>
                            </w:pPr>
                          </w:p>
                          <w:p w:rsidR="00A93630" w:rsidRPr="00606EEB" w:rsidRDefault="0078422E" w:rsidP="00D43D2E">
                            <w:pPr>
                              <w:spacing w:after="0"/>
                              <w:ind w:right="-46"/>
                              <w:rPr>
                                <w:rFonts w:cs="Arial"/>
                                <w:b/>
                                <w:bCs/>
                                <w:sz w:val="52"/>
                                <w:szCs w:val="52"/>
                              </w:rPr>
                            </w:pPr>
                            <w:r w:rsidRPr="00606EEB">
                              <w:rPr>
                                <w:rFonts w:cs="Arial"/>
                                <w:b/>
                                <w:bCs/>
                                <w:sz w:val="52"/>
                                <w:szCs w:val="52"/>
                              </w:rPr>
                              <w:t>Money Matters</w:t>
                            </w:r>
                          </w:p>
                          <w:p w:rsidR="00A93630" w:rsidRPr="00606EEB" w:rsidRDefault="0078422E" w:rsidP="00D43D2E">
                            <w:pPr>
                              <w:spacing w:after="0"/>
                              <w:ind w:right="-46"/>
                              <w:rPr>
                                <w:rFonts w:cs="Arial"/>
                                <w:b/>
                                <w:bCs/>
                                <w:sz w:val="52"/>
                                <w:szCs w:val="52"/>
                              </w:rPr>
                            </w:pPr>
                            <w:r w:rsidRPr="00606EEB">
                              <w:rPr>
                                <w:rFonts w:cs="Arial"/>
                                <w:b/>
                                <w:bCs/>
                                <w:sz w:val="52"/>
                                <w:szCs w:val="52"/>
                              </w:rPr>
                              <w:t xml:space="preserve">The County Council's Revenue Financial Position </w:t>
                            </w:r>
                          </w:p>
                          <w:p w:rsidR="00A93630" w:rsidRDefault="0078422E" w:rsidP="00D43D2E">
                            <w:pPr>
                              <w:spacing w:after="0"/>
                              <w:ind w:right="-46"/>
                              <w:rPr>
                                <w:rFonts w:cs="Arial"/>
                                <w:b/>
                                <w:bCs/>
                                <w:sz w:val="52"/>
                                <w:szCs w:val="52"/>
                              </w:rPr>
                            </w:pPr>
                            <w:r>
                              <w:rPr>
                                <w:rFonts w:cs="Arial"/>
                                <w:b/>
                                <w:bCs/>
                                <w:sz w:val="52"/>
                                <w:szCs w:val="52"/>
                              </w:rPr>
                              <w:t>2020/21</w:t>
                            </w:r>
                            <w:r w:rsidRPr="00606EEB">
                              <w:rPr>
                                <w:rFonts w:cs="Arial"/>
                                <w:b/>
                                <w:bCs/>
                                <w:sz w:val="52"/>
                                <w:szCs w:val="52"/>
                              </w:rPr>
                              <w:t xml:space="preserve"> Quarter </w:t>
                            </w:r>
                            <w:r>
                              <w:rPr>
                                <w:rFonts w:cs="Arial"/>
                                <w:b/>
                                <w:bCs/>
                                <w:sz w:val="52"/>
                                <w:szCs w:val="52"/>
                              </w:rPr>
                              <w:t>1</w:t>
                            </w:r>
                          </w:p>
                          <w:p w:rsidR="00A93630" w:rsidRPr="0037393E" w:rsidRDefault="0093750E" w:rsidP="00D43D2E">
                            <w:pPr>
                              <w:spacing w:after="0"/>
                              <w:ind w:right="-46"/>
                              <w:rPr>
                                <w:rFonts w:cs="Arial"/>
                                <w:b/>
                                <w:bCs/>
                                <w:sz w:val="52"/>
                                <w:szCs w:val="52"/>
                              </w:rPr>
                            </w:pPr>
                          </w:p>
                          <w:p w:rsidR="00A93630" w:rsidRPr="0037393E" w:rsidRDefault="0093750E" w:rsidP="00D43D2E">
                            <w:pPr>
                              <w:spacing w:after="0"/>
                              <w:ind w:right="-46"/>
                              <w:rPr>
                                <w:rFonts w:cs="Arial"/>
                                <w:b/>
                                <w:bCs/>
                                <w:sz w:val="52"/>
                                <w:szCs w:val="5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5" type="#_x0000_t202" style="width:522.85pt;height:238.35pt;margin-top:201.75pt;margin-left:0;mso-height-percent:0;mso-height-relative:page;mso-position-horizontal:left;mso-position-horizontal-relative:margin;mso-width-percent:0;mso-width-relative:page;mso-wrap-distance-bottom:0;mso-wrap-distance-left:9pt;mso-wrap-distance-right:9pt;mso-wrap-distance-top:0;mso-wrap-style:square;position:absolute;visibility:visible;v-text-anchor:top;z-index:251660288" filled="f" stroked="f">
                <v:textbox>
                  <w:txbxContent>
                    <w:p w:rsidR="00A93630" w:rsidP="00D43D2E">
                      <w:pPr>
                        <w:spacing w:after="0"/>
                        <w:ind w:right="-46"/>
                        <w:rPr>
                          <w:rFonts w:cs="Arial"/>
                          <w:b/>
                          <w:bCs/>
                          <w:sz w:val="52"/>
                          <w:szCs w:val="52"/>
                        </w:rPr>
                      </w:pPr>
                    </w:p>
                    <w:p w:rsidR="00A93630" w:rsidRPr="0037393E" w:rsidP="00D43D2E">
                      <w:pPr>
                        <w:spacing w:after="0"/>
                        <w:ind w:right="-46"/>
                        <w:rPr>
                          <w:rFonts w:cs="Arial"/>
                          <w:b/>
                          <w:bCs/>
                          <w:sz w:val="52"/>
                          <w:szCs w:val="52"/>
                        </w:rPr>
                      </w:pPr>
                    </w:p>
                    <w:p w:rsidR="00A93630" w:rsidRPr="00606EEB" w:rsidP="00D43D2E">
                      <w:pPr>
                        <w:spacing w:after="0"/>
                        <w:ind w:right="-46"/>
                        <w:rPr>
                          <w:rFonts w:cs="Arial"/>
                          <w:b/>
                          <w:bCs/>
                          <w:sz w:val="52"/>
                          <w:szCs w:val="52"/>
                        </w:rPr>
                      </w:pPr>
                      <w:r w:rsidRPr="00606EEB">
                        <w:rPr>
                          <w:rFonts w:cs="Arial"/>
                          <w:b/>
                          <w:bCs/>
                          <w:sz w:val="52"/>
                          <w:szCs w:val="52"/>
                        </w:rPr>
                        <w:t>Money Matters</w:t>
                      </w:r>
                    </w:p>
                    <w:p w:rsidR="00A93630" w:rsidRPr="00606EEB" w:rsidP="00D43D2E">
                      <w:pPr>
                        <w:spacing w:after="0"/>
                        <w:ind w:right="-46"/>
                        <w:rPr>
                          <w:rFonts w:cs="Arial"/>
                          <w:b/>
                          <w:bCs/>
                          <w:sz w:val="52"/>
                          <w:szCs w:val="52"/>
                        </w:rPr>
                      </w:pPr>
                      <w:r w:rsidRPr="00606EEB">
                        <w:rPr>
                          <w:rFonts w:cs="Arial"/>
                          <w:b/>
                          <w:bCs/>
                          <w:sz w:val="52"/>
                          <w:szCs w:val="52"/>
                        </w:rPr>
                        <w:t xml:space="preserve">The County Council's Revenue Financial Position </w:t>
                      </w:r>
                    </w:p>
                    <w:p w:rsidR="00A93630" w:rsidP="00D43D2E">
                      <w:pPr>
                        <w:spacing w:after="0"/>
                        <w:ind w:right="-46"/>
                        <w:rPr>
                          <w:rFonts w:cs="Arial"/>
                          <w:b/>
                          <w:bCs/>
                          <w:sz w:val="52"/>
                          <w:szCs w:val="52"/>
                        </w:rPr>
                      </w:pPr>
                      <w:r>
                        <w:rPr>
                          <w:rFonts w:cs="Arial"/>
                          <w:b/>
                          <w:bCs/>
                          <w:sz w:val="52"/>
                          <w:szCs w:val="52"/>
                        </w:rPr>
                        <w:t>2020/21</w:t>
                      </w:r>
                      <w:r w:rsidRPr="00606EEB">
                        <w:rPr>
                          <w:rFonts w:cs="Arial"/>
                          <w:b/>
                          <w:bCs/>
                          <w:sz w:val="52"/>
                          <w:szCs w:val="52"/>
                        </w:rPr>
                        <w:t xml:space="preserve"> Quarter </w:t>
                      </w:r>
                      <w:r>
                        <w:rPr>
                          <w:rFonts w:cs="Arial"/>
                          <w:b/>
                          <w:bCs/>
                          <w:sz w:val="52"/>
                          <w:szCs w:val="52"/>
                        </w:rPr>
                        <w:t>1</w:t>
                      </w:r>
                    </w:p>
                    <w:p w:rsidR="00A93630" w:rsidRPr="0037393E" w:rsidP="00D43D2E">
                      <w:pPr>
                        <w:spacing w:after="0"/>
                        <w:ind w:right="-46"/>
                        <w:rPr>
                          <w:rFonts w:cs="Arial"/>
                          <w:b/>
                          <w:bCs/>
                          <w:sz w:val="52"/>
                          <w:szCs w:val="52"/>
                        </w:rPr>
                      </w:pPr>
                    </w:p>
                    <w:p w:rsidR="00A93630" w:rsidRPr="0037393E" w:rsidP="00D43D2E">
                      <w:pPr>
                        <w:spacing w:after="0"/>
                        <w:ind w:right="-46"/>
                        <w:rPr>
                          <w:rFonts w:cs="Arial"/>
                          <w:b/>
                          <w:bCs/>
                          <w:sz w:val="52"/>
                          <w:szCs w:val="52"/>
                        </w:rPr>
                      </w:pPr>
                    </w:p>
                  </w:txbxContent>
                </v:textbox>
                <w10:wrap anchorx="margin"/>
              </v:shape>
            </w:pict>
          </mc:Fallback>
        </mc:AlternateContent>
      </w:r>
      <w:r w:rsidRPr="00530031">
        <w:rPr>
          <w:rFonts w:ascii="Arial" w:hAnsi="Arial" w:cs="Arial"/>
          <w:sz w:val="24"/>
          <w:szCs w:val="24"/>
          <w:highlight w:val="yellow"/>
        </w:rPr>
        <w:br w:type="page"/>
      </w:r>
    </w:p>
    <w:tbl>
      <w:tblPr>
        <w:tblStyle w:val="TableGrid"/>
        <w:tblW w:w="10627" w:type="dxa"/>
        <w:tblLook w:val="04A0" w:firstRow="1" w:lastRow="0" w:firstColumn="1" w:lastColumn="0" w:noHBand="0" w:noVBand="1"/>
      </w:tblPr>
      <w:tblGrid>
        <w:gridCol w:w="562"/>
        <w:gridCol w:w="8789"/>
        <w:gridCol w:w="1276"/>
      </w:tblGrid>
      <w:tr w:rsidR="00052774" w:rsidTr="00FC468B">
        <w:trPr>
          <w:trHeight w:val="567"/>
        </w:trPr>
        <w:tc>
          <w:tcPr>
            <w:tcW w:w="562" w:type="dxa"/>
          </w:tcPr>
          <w:p w:rsidR="00D43D2E" w:rsidRPr="00530031" w:rsidRDefault="0093750E" w:rsidP="00D43D2E">
            <w:pPr>
              <w:ind w:right="-46"/>
              <w:jc w:val="center"/>
              <w:rPr>
                <w:rFonts w:cs="Arial"/>
                <w:b/>
                <w:bCs/>
                <w:sz w:val="24"/>
                <w:szCs w:val="24"/>
                <w:highlight w:val="yellow"/>
              </w:rPr>
            </w:pPr>
          </w:p>
        </w:tc>
        <w:tc>
          <w:tcPr>
            <w:tcW w:w="8789" w:type="dxa"/>
            <w:vAlign w:val="center"/>
          </w:tcPr>
          <w:p w:rsidR="00D43D2E" w:rsidRPr="00D43D2E" w:rsidRDefault="0078422E" w:rsidP="00FC468B">
            <w:pPr>
              <w:ind w:right="-46"/>
              <w:rPr>
                <w:rFonts w:cs="Arial"/>
                <w:b/>
                <w:bCs/>
                <w:sz w:val="24"/>
                <w:szCs w:val="24"/>
              </w:rPr>
            </w:pPr>
            <w:r w:rsidRPr="00D43D2E">
              <w:rPr>
                <w:rFonts w:cs="Arial"/>
                <w:b/>
                <w:bCs/>
                <w:sz w:val="24"/>
                <w:szCs w:val="24"/>
              </w:rPr>
              <w:t>Contents</w:t>
            </w:r>
          </w:p>
        </w:tc>
        <w:tc>
          <w:tcPr>
            <w:tcW w:w="1276" w:type="dxa"/>
            <w:vAlign w:val="center"/>
          </w:tcPr>
          <w:p w:rsidR="00D43D2E" w:rsidRPr="00D43D2E" w:rsidRDefault="0078422E" w:rsidP="00FC468B">
            <w:pPr>
              <w:ind w:right="-46"/>
              <w:jc w:val="center"/>
              <w:rPr>
                <w:rFonts w:cs="Arial"/>
                <w:b/>
                <w:bCs/>
                <w:sz w:val="24"/>
                <w:szCs w:val="24"/>
              </w:rPr>
            </w:pPr>
            <w:r w:rsidRPr="00D43D2E">
              <w:rPr>
                <w:rFonts w:cs="Arial"/>
                <w:b/>
                <w:bCs/>
                <w:sz w:val="24"/>
                <w:szCs w:val="24"/>
              </w:rPr>
              <w:t>Page</w:t>
            </w:r>
          </w:p>
        </w:tc>
      </w:tr>
      <w:tr w:rsidR="00052774" w:rsidTr="00D43D2E">
        <w:trPr>
          <w:trHeight w:val="567"/>
        </w:trPr>
        <w:tc>
          <w:tcPr>
            <w:tcW w:w="562" w:type="dxa"/>
            <w:vAlign w:val="center"/>
          </w:tcPr>
          <w:p w:rsidR="00D43D2E" w:rsidRPr="00D43D2E" w:rsidRDefault="0078422E" w:rsidP="00D43D2E">
            <w:pPr>
              <w:ind w:right="-46"/>
              <w:rPr>
                <w:rFonts w:cs="Arial"/>
                <w:b/>
                <w:bCs/>
                <w:sz w:val="24"/>
                <w:szCs w:val="24"/>
              </w:rPr>
            </w:pPr>
            <w:r w:rsidRPr="00D43D2E">
              <w:rPr>
                <w:rFonts w:cs="Arial"/>
                <w:b/>
                <w:bCs/>
                <w:sz w:val="24"/>
                <w:szCs w:val="24"/>
              </w:rPr>
              <w:t>1</w:t>
            </w:r>
          </w:p>
        </w:tc>
        <w:tc>
          <w:tcPr>
            <w:tcW w:w="8789" w:type="dxa"/>
            <w:vAlign w:val="center"/>
          </w:tcPr>
          <w:p w:rsidR="00D43D2E" w:rsidRPr="00D43D2E" w:rsidRDefault="0078422E" w:rsidP="00530031">
            <w:pPr>
              <w:ind w:right="-46"/>
              <w:rPr>
                <w:rFonts w:cs="Arial"/>
                <w:b/>
                <w:bCs/>
                <w:sz w:val="24"/>
                <w:szCs w:val="24"/>
              </w:rPr>
            </w:pPr>
            <w:r w:rsidRPr="00D43D2E">
              <w:rPr>
                <w:rFonts w:cs="Arial"/>
                <w:b/>
                <w:bCs/>
                <w:sz w:val="24"/>
                <w:szCs w:val="24"/>
              </w:rPr>
              <w:t>Summary Revenue Budget Monitoring Position as at 30</w:t>
            </w:r>
            <w:r w:rsidRPr="00D43D2E">
              <w:rPr>
                <w:rFonts w:cs="Arial"/>
                <w:b/>
                <w:bCs/>
                <w:sz w:val="24"/>
                <w:szCs w:val="24"/>
                <w:vertAlign w:val="superscript"/>
              </w:rPr>
              <w:t>th</w:t>
            </w:r>
            <w:r w:rsidRPr="00D43D2E">
              <w:rPr>
                <w:rFonts w:cs="Arial"/>
                <w:b/>
                <w:bCs/>
                <w:sz w:val="24"/>
                <w:szCs w:val="24"/>
              </w:rPr>
              <w:t xml:space="preserve"> June 2020</w:t>
            </w:r>
          </w:p>
        </w:tc>
        <w:tc>
          <w:tcPr>
            <w:tcW w:w="1276" w:type="dxa"/>
            <w:vAlign w:val="center"/>
          </w:tcPr>
          <w:p w:rsidR="00D43D2E" w:rsidRPr="00530031" w:rsidRDefault="0078422E" w:rsidP="00D43D2E">
            <w:pPr>
              <w:ind w:right="-46"/>
              <w:jc w:val="center"/>
              <w:rPr>
                <w:rFonts w:cs="Arial"/>
                <w:b/>
                <w:bCs/>
                <w:sz w:val="24"/>
                <w:szCs w:val="24"/>
                <w:highlight w:val="yellow"/>
              </w:rPr>
            </w:pPr>
            <w:r w:rsidRPr="007F0167">
              <w:rPr>
                <w:rFonts w:cs="Arial"/>
                <w:b/>
                <w:bCs/>
                <w:sz w:val="24"/>
                <w:szCs w:val="24"/>
              </w:rPr>
              <w:t>3</w:t>
            </w:r>
          </w:p>
        </w:tc>
      </w:tr>
      <w:tr w:rsidR="00052774" w:rsidTr="00D43D2E">
        <w:trPr>
          <w:trHeight w:val="567"/>
        </w:trPr>
        <w:tc>
          <w:tcPr>
            <w:tcW w:w="562" w:type="dxa"/>
            <w:vAlign w:val="center"/>
          </w:tcPr>
          <w:p w:rsidR="00D43D2E" w:rsidRPr="00D43D2E" w:rsidRDefault="0078422E" w:rsidP="00D43D2E">
            <w:pPr>
              <w:ind w:right="-46"/>
              <w:rPr>
                <w:rFonts w:cs="Arial"/>
                <w:b/>
                <w:bCs/>
                <w:sz w:val="24"/>
                <w:szCs w:val="24"/>
              </w:rPr>
            </w:pPr>
            <w:r w:rsidRPr="00D43D2E">
              <w:rPr>
                <w:rFonts w:cs="Arial"/>
                <w:b/>
                <w:bCs/>
                <w:sz w:val="24"/>
                <w:szCs w:val="24"/>
              </w:rPr>
              <w:t>2</w:t>
            </w:r>
          </w:p>
        </w:tc>
        <w:tc>
          <w:tcPr>
            <w:tcW w:w="8789" w:type="dxa"/>
            <w:vAlign w:val="center"/>
          </w:tcPr>
          <w:p w:rsidR="00D43D2E" w:rsidRPr="00D43D2E" w:rsidRDefault="0078422E" w:rsidP="00D43D2E">
            <w:pPr>
              <w:ind w:right="-46"/>
              <w:rPr>
                <w:rFonts w:cs="Arial"/>
                <w:b/>
                <w:bCs/>
                <w:sz w:val="24"/>
                <w:szCs w:val="24"/>
              </w:rPr>
            </w:pPr>
            <w:r w:rsidRPr="00D43D2E">
              <w:rPr>
                <w:rFonts w:cs="Arial"/>
                <w:b/>
                <w:bCs/>
                <w:sz w:val="24"/>
                <w:szCs w:val="24"/>
              </w:rPr>
              <w:t>Executive Summary</w:t>
            </w:r>
          </w:p>
        </w:tc>
        <w:tc>
          <w:tcPr>
            <w:tcW w:w="1276" w:type="dxa"/>
            <w:vAlign w:val="center"/>
          </w:tcPr>
          <w:p w:rsidR="00D43D2E" w:rsidRPr="00530031" w:rsidRDefault="0078422E" w:rsidP="00D43D2E">
            <w:pPr>
              <w:ind w:right="-46"/>
              <w:jc w:val="center"/>
              <w:rPr>
                <w:rFonts w:cs="Arial"/>
                <w:b/>
                <w:bCs/>
                <w:sz w:val="24"/>
                <w:szCs w:val="24"/>
                <w:highlight w:val="yellow"/>
              </w:rPr>
            </w:pPr>
            <w:r w:rsidRPr="007F0167">
              <w:rPr>
                <w:rFonts w:cs="Arial"/>
                <w:b/>
                <w:bCs/>
                <w:sz w:val="24"/>
                <w:szCs w:val="24"/>
              </w:rPr>
              <w:t>4</w:t>
            </w:r>
          </w:p>
        </w:tc>
      </w:tr>
      <w:tr w:rsidR="00052774" w:rsidTr="00D43D2E">
        <w:trPr>
          <w:trHeight w:val="567"/>
        </w:trPr>
        <w:tc>
          <w:tcPr>
            <w:tcW w:w="562" w:type="dxa"/>
            <w:vAlign w:val="center"/>
          </w:tcPr>
          <w:p w:rsidR="00D43D2E" w:rsidRPr="00D43D2E" w:rsidRDefault="0078422E" w:rsidP="00D43D2E">
            <w:pPr>
              <w:ind w:right="-46"/>
              <w:rPr>
                <w:rFonts w:cs="Arial"/>
                <w:b/>
                <w:bCs/>
                <w:sz w:val="24"/>
                <w:szCs w:val="24"/>
              </w:rPr>
            </w:pPr>
            <w:r w:rsidRPr="00D43D2E">
              <w:rPr>
                <w:rFonts w:cs="Arial"/>
                <w:b/>
                <w:bCs/>
                <w:sz w:val="24"/>
                <w:szCs w:val="24"/>
              </w:rPr>
              <w:t>3</w:t>
            </w:r>
          </w:p>
        </w:tc>
        <w:tc>
          <w:tcPr>
            <w:tcW w:w="8789" w:type="dxa"/>
            <w:vAlign w:val="center"/>
          </w:tcPr>
          <w:p w:rsidR="00D43D2E" w:rsidRPr="00D43D2E" w:rsidRDefault="0078422E" w:rsidP="00D43D2E">
            <w:pPr>
              <w:ind w:right="-46"/>
              <w:rPr>
                <w:rFonts w:cs="Arial"/>
                <w:b/>
                <w:bCs/>
                <w:sz w:val="24"/>
                <w:szCs w:val="24"/>
              </w:rPr>
            </w:pPr>
            <w:r w:rsidRPr="00D43D2E">
              <w:rPr>
                <w:rFonts w:cs="Arial"/>
                <w:b/>
                <w:bCs/>
                <w:sz w:val="24"/>
                <w:szCs w:val="24"/>
              </w:rPr>
              <w:t>Adult Services</w:t>
            </w:r>
          </w:p>
        </w:tc>
        <w:tc>
          <w:tcPr>
            <w:tcW w:w="1276" w:type="dxa"/>
            <w:vAlign w:val="center"/>
          </w:tcPr>
          <w:p w:rsidR="00D43D2E" w:rsidRPr="00530031" w:rsidRDefault="0078422E" w:rsidP="00D43D2E">
            <w:pPr>
              <w:ind w:right="-46"/>
              <w:jc w:val="center"/>
              <w:rPr>
                <w:rFonts w:cs="Arial"/>
                <w:b/>
                <w:bCs/>
                <w:sz w:val="24"/>
                <w:szCs w:val="24"/>
                <w:highlight w:val="yellow"/>
              </w:rPr>
            </w:pPr>
            <w:r w:rsidRPr="00EF55F8">
              <w:rPr>
                <w:rFonts w:cs="Arial"/>
                <w:b/>
                <w:bCs/>
                <w:sz w:val="24"/>
                <w:szCs w:val="24"/>
              </w:rPr>
              <w:t>6</w:t>
            </w:r>
          </w:p>
        </w:tc>
      </w:tr>
      <w:tr w:rsidR="00052774" w:rsidTr="00D43D2E">
        <w:trPr>
          <w:trHeight w:val="567"/>
        </w:trPr>
        <w:tc>
          <w:tcPr>
            <w:tcW w:w="562" w:type="dxa"/>
            <w:vAlign w:val="center"/>
          </w:tcPr>
          <w:p w:rsidR="00D43D2E" w:rsidRPr="00D43D2E" w:rsidRDefault="0078422E" w:rsidP="00D43D2E">
            <w:pPr>
              <w:ind w:right="-46"/>
              <w:rPr>
                <w:rFonts w:cs="Arial"/>
                <w:b/>
                <w:bCs/>
                <w:sz w:val="24"/>
                <w:szCs w:val="24"/>
              </w:rPr>
            </w:pPr>
            <w:r w:rsidRPr="00D43D2E">
              <w:rPr>
                <w:rFonts w:cs="Arial"/>
                <w:b/>
                <w:bCs/>
                <w:sz w:val="24"/>
                <w:szCs w:val="24"/>
              </w:rPr>
              <w:t>4</w:t>
            </w:r>
          </w:p>
        </w:tc>
        <w:tc>
          <w:tcPr>
            <w:tcW w:w="8789" w:type="dxa"/>
            <w:vAlign w:val="center"/>
          </w:tcPr>
          <w:p w:rsidR="00D43D2E" w:rsidRPr="00D43D2E" w:rsidRDefault="0078422E" w:rsidP="00D43D2E">
            <w:pPr>
              <w:ind w:right="-46"/>
              <w:rPr>
                <w:rFonts w:cs="Arial"/>
                <w:b/>
                <w:bCs/>
                <w:sz w:val="24"/>
                <w:szCs w:val="24"/>
              </w:rPr>
            </w:pPr>
            <w:r w:rsidRPr="00D43D2E">
              <w:rPr>
                <w:rFonts w:cs="Arial"/>
                <w:b/>
                <w:bCs/>
                <w:sz w:val="24"/>
                <w:szCs w:val="24"/>
              </w:rPr>
              <w:t>Policy, Information and Commissioning</w:t>
            </w:r>
          </w:p>
        </w:tc>
        <w:tc>
          <w:tcPr>
            <w:tcW w:w="1276" w:type="dxa"/>
            <w:vAlign w:val="center"/>
          </w:tcPr>
          <w:p w:rsidR="00D43D2E" w:rsidRPr="00EF55F8" w:rsidRDefault="0078422E" w:rsidP="00D43D2E">
            <w:pPr>
              <w:ind w:right="-46"/>
              <w:jc w:val="center"/>
              <w:rPr>
                <w:rFonts w:cs="Arial"/>
                <w:b/>
                <w:bCs/>
                <w:sz w:val="24"/>
                <w:szCs w:val="24"/>
              </w:rPr>
            </w:pPr>
            <w:r w:rsidRPr="00EF55F8">
              <w:rPr>
                <w:rFonts w:cs="Arial"/>
                <w:b/>
                <w:bCs/>
                <w:sz w:val="24"/>
                <w:szCs w:val="24"/>
              </w:rPr>
              <w:t>8</w:t>
            </w:r>
          </w:p>
        </w:tc>
      </w:tr>
      <w:tr w:rsidR="00052774" w:rsidTr="00D43D2E">
        <w:trPr>
          <w:trHeight w:val="567"/>
        </w:trPr>
        <w:tc>
          <w:tcPr>
            <w:tcW w:w="562" w:type="dxa"/>
            <w:vAlign w:val="center"/>
          </w:tcPr>
          <w:p w:rsidR="00D43D2E" w:rsidRPr="00D43D2E" w:rsidRDefault="0078422E" w:rsidP="00D43D2E">
            <w:pPr>
              <w:ind w:right="-46"/>
              <w:rPr>
                <w:rFonts w:cs="Arial"/>
                <w:b/>
                <w:bCs/>
                <w:sz w:val="24"/>
                <w:szCs w:val="24"/>
              </w:rPr>
            </w:pPr>
            <w:r w:rsidRPr="00D43D2E">
              <w:rPr>
                <w:rFonts w:cs="Arial"/>
                <w:b/>
                <w:bCs/>
                <w:sz w:val="24"/>
                <w:szCs w:val="24"/>
              </w:rPr>
              <w:t>5</w:t>
            </w:r>
          </w:p>
        </w:tc>
        <w:tc>
          <w:tcPr>
            <w:tcW w:w="8789" w:type="dxa"/>
            <w:vAlign w:val="center"/>
          </w:tcPr>
          <w:p w:rsidR="00D43D2E" w:rsidRPr="00D43D2E" w:rsidRDefault="0078422E" w:rsidP="00D43D2E">
            <w:pPr>
              <w:ind w:right="-46"/>
              <w:rPr>
                <w:rFonts w:cs="Arial"/>
                <w:b/>
                <w:bCs/>
                <w:sz w:val="24"/>
                <w:szCs w:val="24"/>
              </w:rPr>
            </w:pPr>
            <w:r w:rsidRPr="00D43D2E">
              <w:rPr>
                <w:rFonts w:cs="Arial"/>
                <w:b/>
                <w:bCs/>
                <w:sz w:val="24"/>
                <w:szCs w:val="24"/>
              </w:rPr>
              <w:t>Public Health &amp; Wellbeing</w:t>
            </w:r>
          </w:p>
        </w:tc>
        <w:tc>
          <w:tcPr>
            <w:tcW w:w="1276" w:type="dxa"/>
            <w:vAlign w:val="center"/>
          </w:tcPr>
          <w:p w:rsidR="00D43D2E" w:rsidRPr="00EF55F8" w:rsidRDefault="0078422E" w:rsidP="00D43D2E">
            <w:pPr>
              <w:ind w:right="-46"/>
              <w:jc w:val="center"/>
              <w:rPr>
                <w:rFonts w:cs="Arial"/>
                <w:b/>
                <w:bCs/>
                <w:sz w:val="24"/>
                <w:szCs w:val="24"/>
              </w:rPr>
            </w:pPr>
            <w:r w:rsidRPr="00EF55F8">
              <w:rPr>
                <w:rFonts w:cs="Arial"/>
                <w:b/>
                <w:bCs/>
                <w:sz w:val="24"/>
                <w:szCs w:val="24"/>
              </w:rPr>
              <w:t>9</w:t>
            </w:r>
          </w:p>
        </w:tc>
      </w:tr>
      <w:tr w:rsidR="00052774" w:rsidTr="00D43D2E">
        <w:trPr>
          <w:trHeight w:val="567"/>
        </w:trPr>
        <w:tc>
          <w:tcPr>
            <w:tcW w:w="562" w:type="dxa"/>
            <w:vAlign w:val="center"/>
          </w:tcPr>
          <w:p w:rsidR="00D43D2E" w:rsidRPr="00D43D2E" w:rsidRDefault="0078422E" w:rsidP="00D43D2E">
            <w:pPr>
              <w:ind w:right="-46"/>
              <w:rPr>
                <w:rFonts w:cs="Arial"/>
                <w:b/>
                <w:bCs/>
                <w:sz w:val="24"/>
                <w:szCs w:val="24"/>
              </w:rPr>
            </w:pPr>
            <w:r w:rsidRPr="00D43D2E">
              <w:rPr>
                <w:rFonts w:cs="Arial"/>
                <w:b/>
                <w:bCs/>
                <w:sz w:val="24"/>
                <w:szCs w:val="24"/>
              </w:rPr>
              <w:t>6</w:t>
            </w:r>
          </w:p>
        </w:tc>
        <w:tc>
          <w:tcPr>
            <w:tcW w:w="8789" w:type="dxa"/>
            <w:vAlign w:val="center"/>
          </w:tcPr>
          <w:p w:rsidR="00D43D2E" w:rsidRPr="00D43D2E" w:rsidRDefault="0078422E" w:rsidP="00D43D2E">
            <w:pPr>
              <w:ind w:right="-46"/>
              <w:rPr>
                <w:rFonts w:cs="Arial"/>
                <w:b/>
                <w:bCs/>
                <w:sz w:val="24"/>
                <w:szCs w:val="24"/>
              </w:rPr>
            </w:pPr>
            <w:r w:rsidRPr="00D43D2E">
              <w:rPr>
                <w:rFonts w:cs="Arial"/>
                <w:b/>
                <w:bCs/>
                <w:sz w:val="24"/>
                <w:szCs w:val="24"/>
              </w:rPr>
              <w:t>Education and Children's Services</w:t>
            </w:r>
          </w:p>
        </w:tc>
        <w:tc>
          <w:tcPr>
            <w:tcW w:w="1276" w:type="dxa"/>
            <w:vAlign w:val="center"/>
          </w:tcPr>
          <w:p w:rsidR="00D43D2E" w:rsidRPr="00EF55F8" w:rsidRDefault="0078422E" w:rsidP="00D43D2E">
            <w:pPr>
              <w:ind w:right="-46"/>
              <w:jc w:val="center"/>
              <w:rPr>
                <w:rFonts w:cs="Arial"/>
                <w:b/>
                <w:bCs/>
                <w:sz w:val="24"/>
                <w:szCs w:val="24"/>
              </w:rPr>
            </w:pPr>
            <w:r w:rsidRPr="00EF55F8">
              <w:rPr>
                <w:rFonts w:cs="Arial"/>
                <w:b/>
                <w:bCs/>
                <w:sz w:val="24"/>
                <w:szCs w:val="24"/>
              </w:rPr>
              <w:t>10</w:t>
            </w:r>
          </w:p>
        </w:tc>
      </w:tr>
      <w:tr w:rsidR="00052774" w:rsidTr="00D43D2E">
        <w:trPr>
          <w:trHeight w:val="567"/>
        </w:trPr>
        <w:tc>
          <w:tcPr>
            <w:tcW w:w="562" w:type="dxa"/>
            <w:vAlign w:val="center"/>
          </w:tcPr>
          <w:p w:rsidR="00D43D2E" w:rsidRPr="00D43D2E" w:rsidRDefault="0078422E" w:rsidP="00D43D2E">
            <w:pPr>
              <w:ind w:right="-46"/>
              <w:rPr>
                <w:rFonts w:cs="Arial"/>
                <w:b/>
                <w:bCs/>
                <w:sz w:val="24"/>
                <w:szCs w:val="24"/>
              </w:rPr>
            </w:pPr>
            <w:r w:rsidRPr="00D43D2E">
              <w:rPr>
                <w:rFonts w:cs="Arial"/>
                <w:b/>
                <w:bCs/>
                <w:sz w:val="24"/>
                <w:szCs w:val="24"/>
              </w:rPr>
              <w:t>7</w:t>
            </w:r>
          </w:p>
        </w:tc>
        <w:tc>
          <w:tcPr>
            <w:tcW w:w="8789" w:type="dxa"/>
            <w:vAlign w:val="center"/>
          </w:tcPr>
          <w:p w:rsidR="00D43D2E" w:rsidRPr="00D43D2E" w:rsidRDefault="0078422E" w:rsidP="00D43D2E">
            <w:pPr>
              <w:ind w:right="-46"/>
              <w:rPr>
                <w:rFonts w:cs="Arial"/>
                <w:b/>
                <w:bCs/>
                <w:sz w:val="24"/>
                <w:szCs w:val="24"/>
              </w:rPr>
            </w:pPr>
            <w:r w:rsidRPr="00D43D2E">
              <w:rPr>
                <w:rFonts w:cs="Arial"/>
                <w:b/>
                <w:bCs/>
                <w:sz w:val="24"/>
                <w:szCs w:val="24"/>
              </w:rPr>
              <w:t>Growth, Environment and Planning Services</w:t>
            </w:r>
          </w:p>
        </w:tc>
        <w:tc>
          <w:tcPr>
            <w:tcW w:w="1276" w:type="dxa"/>
            <w:vAlign w:val="center"/>
          </w:tcPr>
          <w:p w:rsidR="00D43D2E" w:rsidRPr="00EF55F8" w:rsidRDefault="0078422E" w:rsidP="00D43D2E">
            <w:pPr>
              <w:ind w:right="-46"/>
              <w:jc w:val="center"/>
              <w:rPr>
                <w:rFonts w:cs="Arial"/>
                <w:b/>
                <w:bCs/>
                <w:sz w:val="24"/>
                <w:szCs w:val="24"/>
              </w:rPr>
            </w:pPr>
            <w:r w:rsidRPr="00EF55F8">
              <w:rPr>
                <w:rFonts w:cs="Arial"/>
                <w:b/>
                <w:bCs/>
                <w:sz w:val="24"/>
                <w:szCs w:val="24"/>
              </w:rPr>
              <w:t>13</w:t>
            </w:r>
          </w:p>
        </w:tc>
      </w:tr>
      <w:tr w:rsidR="00052774" w:rsidTr="00D43D2E">
        <w:trPr>
          <w:trHeight w:val="567"/>
        </w:trPr>
        <w:tc>
          <w:tcPr>
            <w:tcW w:w="562" w:type="dxa"/>
            <w:vAlign w:val="center"/>
          </w:tcPr>
          <w:p w:rsidR="00D43D2E" w:rsidRPr="00D43D2E" w:rsidRDefault="0078422E" w:rsidP="00D43D2E">
            <w:pPr>
              <w:ind w:right="-46"/>
              <w:rPr>
                <w:rFonts w:cs="Arial"/>
                <w:b/>
                <w:bCs/>
                <w:sz w:val="24"/>
                <w:szCs w:val="24"/>
              </w:rPr>
            </w:pPr>
            <w:r w:rsidRPr="00D43D2E">
              <w:rPr>
                <w:rFonts w:cs="Arial"/>
                <w:b/>
                <w:bCs/>
                <w:sz w:val="24"/>
                <w:szCs w:val="24"/>
              </w:rPr>
              <w:t>8</w:t>
            </w:r>
          </w:p>
        </w:tc>
        <w:tc>
          <w:tcPr>
            <w:tcW w:w="8789" w:type="dxa"/>
            <w:vAlign w:val="center"/>
          </w:tcPr>
          <w:p w:rsidR="00D43D2E" w:rsidRPr="00D43D2E" w:rsidRDefault="0078422E" w:rsidP="00D43D2E">
            <w:pPr>
              <w:ind w:right="-46"/>
              <w:rPr>
                <w:rFonts w:cs="Arial"/>
                <w:b/>
                <w:bCs/>
                <w:sz w:val="24"/>
                <w:szCs w:val="24"/>
              </w:rPr>
            </w:pPr>
            <w:r w:rsidRPr="00D43D2E">
              <w:rPr>
                <w:rFonts w:cs="Arial"/>
                <w:b/>
                <w:bCs/>
                <w:sz w:val="24"/>
                <w:szCs w:val="24"/>
              </w:rPr>
              <w:t>Highways and Transport</w:t>
            </w:r>
          </w:p>
        </w:tc>
        <w:tc>
          <w:tcPr>
            <w:tcW w:w="1276" w:type="dxa"/>
            <w:vAlign w:val="center"/>
          </w:tcPr>
          <w:p w:rsidR="00D43D2E" w:rsidRPr="00EF55F8" w:rsidRDefault="0078422E" w:rsidP="00D43D2E">
            <w:pPr>
              <w:ind w:right="-46"/>
              <w:jc w:val="center"/>
              <w:rPr>
                <w:rFonts w:cs="Arial"/>
                <w:b/>
                <w:bCs/>
                <w:sz w:val="24"/>
                <w:szCs w:val="24"/>
              </w:rPr>
            </w:pPr>
            <w:r w:rsidRPr="00EF55F8">
              <w:rPr>
                <w:rFonts w:cs="Arial"/>
                <w:b/>
                <w:bCs/>
                <w:sz w:val="24"/>
                <w:szCs w:val="24"/>
              </w:rPr>
              <w:t>14</w:t>
            </w:r>
          </w:p>
        </w:tc>
      </w:tr>
      <w:tr w:rsidR="00052774" w:rsidTr="00D43D2E">
        <w:trPr>
          <w:trHeight w:val="567"/>
        </w:trPr>
        <w:tc>
          <w:tcPr>
            <w:tcW w:w="562" w:type="dxa"/>
            <w:vAlign w:val="center"/>
          </w:tcPr>
          <w:p w:rsidR="00D43D2E" w:rsidRPr="00D43D2E" w:rsidRDefault="0078422E" w:rsidP="00D43D2E">
            <w:pPr>
              <w:ind w:right="-46"/>
              <w:rPr>
                <w:rFonts w:cs="Arial"/>
                <w:b/>
                <w:bCs/>
                <w:sz w:val="24"/>
                <w:szCs w:val="24"/>
              </w:rPr>
            </w:pPr>
            <w:r w:rsidRPr="00D43D2E">
              <w:rPr>
                <w:rFonts w:cs="Arial"/>
                <w:b/>
                <w:bCs/>
                <w:sz w:val="24"/>
                <w:szCs w:val="24"/>
              </w:rPr>
              <w:t>9</w:t>
            </w:r>
          </w:p>
        </w:tc>
        <w:tc>
          <w:tcPr>
            <w:tcW w:w="8789" w:type="dxa"/>
            <w:vAlign w:val="center"/>
          </w:tcPr>
          <w:p w:rsidR="00D43D2E" w:rsidRPr="00D43D2E" w:rsidRDefault="0078422E" w:rsidP="00D43D2E">
            <w:pPr>
              <w:ind w:right="-46"/>
              <w:rPr>
                <w:rFonts w:cs="Arial"/>
                <w:b/>
                <w:bCs/>
                <w:sz w:val="24"/>
                <w:szCs w:val="24"/>
              </w:rPr>
            </w:pPr>
            <w:r w:rsidRPr="00D43D2E">
              <w:rPr>
                <w:rFonts w:cs="Arial"/>
                <w:b/>
                <w:bCs/>
                <w:sz w:val="24"/>
                <w:szCs w:val="24"/>
              </w:rPr>
              <w:t>Finance</w:t>
            </w:r>
          </w:p>
        </w:tc>
        <w:tc>
          <w:tcPr>
            <w:tcW w:w="1276" w:type="dxa"/>
            <w:vAlign w:val="center"/>
          </w:tcPr>
          <w:p w:rsidR="00D43D2E" w:rsidRPr="00EF55F8" w:rsidRDefault="0078422E" w:rsidP="00D43D2E">
            <w:pPr>
              <w:ind w:right="-46"/>
              <w:jc w:val="center"/>
              <w:rPr>
                <w:rFonts w:cs="Arial"/>
                <w:b/>
                <w:bCs/>
                <w:sz w:val="24"/>
                <w:szCs w:val="24"/>
              </w:rPr>
            </w:pPr>
            <w:r w:rsidRPr="00EF55F8">
              <w:rPr>
                <w:rFonts w:cs="Arial"/>
                <w:b/>
                <w:bCs/>
                <w:sz w:val="24"/>
                <w:szCs w:val="24"/>
              </w:rPr>
              <w:t>17</w:t>
            </w:r>
          </w:p>
        </w:tc>
      </w:tr>
      <w:tr w:rsidR="00052774" w:rsidTr="00D43D2E">
        <w:trPr>
          <w:trHeight w:val="567"/>
        </w:trPr>
        <w:tc>
          <w:tcPr>
            <w:tcW w:w="562" w:type="dxa"/>
            <w:vAlign w:val="center"/>
          </w:tcPr>
          <w:p w:rsidR="00D43D2E" w:rsidRPr="00D43D2E" w:rsidRDefault="0078422E" w:rsidP="00D43D2E">
            <w:pPr>
              <w:ind w:right="-46"/>
              <w:rPr>
                <w:rFonts w:cs="Arial"/>
                <w:b/>
                <w:bCs/>
                <w:sz w:val="24"/>
                <w:szCs w:val="24"/>
              </w:rPr>
            </w:pPr>
            <w:r w:rsidRPr="00D43D2E">
              <w:rPr>
                <w:rFonts w:cs="Arial"/>
                <w:b/>
                <w:bCs/>
                <w:sz w:val="24"/>
                <w:szCs w:val="24"/>
              </w:rPr>
              <w:t>10</w:t>
            </w:r>
          </w:p>
        </w:tc>
        <w:tc>
          <w:tcPr>
            <w:tcW w:w="8789" w:type="dxa"/>
            <w:vAlign w:val="center"/>
          </w:tcPr>
          <w:p w:rsidR="00D43D2E" w:rsidRPr="00D43D2E" w:rsidRDefault="0078422E" w:rsidP="00D43D2E">
            <w:pPr>
              <w:ind w:right="-46"/>
              <w:rPr>
                <w:rFonts w:cs="Arial"/>
                <w:b/>
                <w:bCs/>
                <w:sz w:val="24"/>
                <w:szCs w:val="24"/>
              </w:rPr>
            </w:pPr>
            <w:r w:rsidRPr="00D43D2E">
              <w:rPr>
                <w:rFonts w:cs="Arial"/>
                <w:b/>
                <w:bCs/>
                <w:sz w:val="24"/>
                <w:szCs w:val="24"/>
              </w:rPr>
              <w:t>Corporate Services</w:t>
            </w:r>
          </w:p>
        </w:tc>
        <w:tc>
          <w:tcPr>
            <w:tcW w:w="1276" w:type="dxa"/>
            <w:vAlign w:val="center"/>
          </w:tcPr>
          <w:p w:rsidR="00D43D2E" w:rsidRPr="00EF55F8" w:rsidRDefault="0078422E" w:rsidP="00D43D2E">
            <w:pPr>
              <w:ind w:right="-46"/>
              <w:jc w:val="center"/>
              <w:rPr>
                <w:rFonts w:cs="Arial"/>
                <w:b/>
                <w:bCs/>
                <w:sz w:val="24"/>
                <w:szCs w:val="24"/>
              </w:rPr>
            </w:pPr>
            <w:r w:rsidRPr="00EF55F8">
              <w:rPr>
                <w:rFonts w:cs="Arial"/>
                <w:b/>
                <w:bCs/>
                <w:sz w:val="24"/>
                <w:szCs w:val="24"/>
              </w:rPr>
              <w:t>18</w:t>
            </w:r>
          </w:p>
        </w:tc>
      </w:tr>
      <w:tr w:rsidR="00052774" w:rsidTr="00D43D2E">
        <w:trPr>
          <w:trHeight w:val="567"/>
        </w:trPr>
        <w:tc>
          <w:tcPr>
            <w:tcW w:w="562" w:type="dxa"/>
            <w:vAlign w:val="center"/>
          </w:tcPr>
          <w:p w:rsidR="00D43D2E" w:rsidRPr="00D43D2E" w:rsidRDefault="0078422E" w:rsidP="00D43D2E">
            <w:pPr>
              <w:ind w:right="-46"/>
              <w:rPr>
                <w:rFonts w:cs="Arial"/>
                <w:b/>
                <w:bCs/>
                <w:sz w:val="24"/>
                <w:szCs w:val="24"/>
              </w:rPr>
            </w:pPr>
            <w:r w:rsidRPr="00D43D2E">
              <w:rPr>
                <w:rFonts w:cs="Arial"/>
                <w:b/>
                <w:bCs/>
                <w:sz w:val="24"/>
                <w:szCs w:val="24"/>
              </w:rPr>
              <w:t>11</w:t>
            </w:r>
          </w:p>
        </w:tc>
        <w:tc>
          <w:tcPr>
            <w:tcW w:w="8789" w:type="dxa"/>
            <w:vAlign w:val="center"/>
          </w:tcPr>
          <w:p w:rsidR="00D43D2E" w:rsidRPr="00D43D2E" w:rsidRDefault="0078422E" w:rsidP="00D43D2E">
            <w:pPr>
              <w:ind w:right="-46"/>
              <w:rPr>
                <w:rFonts w:cs="Arial"/>
                <w:b/>
                <w:bCs/>
                <w:sz w:val="24"/>
                <w:szCs w:val="24"/>
              </w:rPr>
            </w:pPr>
            <w:r w:rsidRPr="00D43D2E">
              <w:rPr>
                <w:rFonts w:cs="Arial"/>
                <w:b/>
                <w:bCs/>
                <w:sz w:val="24"/>
                <w:szCs w:val="24"/>
              </w:rPr>
              <w:t>Strategy and Performance</w:t>
            </w:r>
          </w:p>
        </w:tc>
        <w:tc>
          <w:tcPr>
            <w:tcW w:w="1276" w:type="dxa"/>
            <w:vAlign w:val="center"/>
          </w:tcPr>
          <w:p w:rsidR="00D43D2E" w:rsidRPr="00EF55F8" w:rsidRDefault="0078422E" w:rsidP="00D43D2E">
            <w:pPr>
              <w:ind w:right="-46"/>
              <w:jc w:val="center"/>
              <w:rPr>
                <w:rFonts w:cs="Arial"/>
                <w:b/>
                <w:bCs/>
                <w:sz w:val="24"/>
                <w:szCs w:val="24"/>
              </w:rPr>
            </w:pPr>
            <w:r w:rsidRPr="00EF55F8">
              <w:rPr>
                <w:rFonts w:cs="Arial"/>
                <w:b/>
                <w:bCs/>
                <w:sz w:val="24"/>
                <w:szCs w:val="24"/>
              </w:rPr>
              <w:t>19</w:t>
            </w:r>
          </w:p>
        </w:tc>
      </w:tr>
      <w:tr w:rsidR="00052774" w:rsidTr="00D43D2E">
        <w:trPr>
          <w:trHeight w:val="567"/>
        </w:trPr>
        <w:tc>
          <w:tcPr>
            <w:tcW w:w="562" w:type="dxa"/>
            <w:vAlign w:val="center"/>
          </w:tcPr>
          <w:p w:rsidR="00D43D2E" w:rsidRPr="00D43D2E" w:rsidRDefault="0078422E" w:rsidP="00D43D2E">
            <w:pPr>
              <w:spacing w:before="120" w:after="120"/>
              <w:ind w:right="-45"/>
              <w:rPr>
                <w:rFonts w:cs="Arial"/>
                <w:b/>
                <w:bCs/>
                <w:sz w:val="24"/>
                <w:szCs w:val="24"/>
              </w:rPr>
            </w:pPr>
            <w:r w:rsidRPr="00D43D2E">
              <w:rPr>
                <w:rFonts w:cs="Arial"/>
                <w:b/>
                <w:bCs/>
                <w:sz w:val="24"/>
                <w:szCs w:val="24"/>
              </w:rPr>
              <w:t>12</w:t>
            </w:r>
          </w:p>
        </w:tc>
        <w:tc>
          <w:tcPr>
            <w:tcW w:w="8789" w:type="dxa"/>
            <w:vAlign w:val="center"/>
          </w:tcPr>
          <w:p w:rsidR="00D43D2E" w:rsidRPr="00D43D2E" w:rsidRDefault="0078422E" w:rsidP="00D43D2E">
            <w:pPr>
              <w:ind w:right="-46"/>
              <w:rPr>
                <w:rFonts w:cs="Arial"/>
                <w:b/>
                <w:bCs/>
                <w:sz w:val="24"/>
                <w:szCs w:val="24"/>
              </w:rPr>
            </w:pPr>
            <w:r w:rsidRPr="00D43D2E">
              <w:rPr>
                <w:rFonts w:cs="Arial"/>
                <w:b/>
                <w:bCs/>
                <w:sz w:val="24"/>
                <w:szCs w:val="24"/>
              </w:rPr>
              <w:t>Chief Executive Services</w:t>
            </w:r>
          </w:p>
        </w:tc>
        <w:tc>
          <w:tcPr>
            <w:tcW w:w="1276" w:type="dxa"/>
            <w:vAlign w:val="center"/>
          </w:tcPr>
          <w:p w:rsidR="00D43D2E" w:rsidRPr="00530031" w:rsidRDefault="0078422E" w:rsidP="00D43D2E">
            <w:pPr>
              <w:ind w:right="-46"/>
              <w:jc w:val="center"/>
              <w:rPr>
                <w:rFonts w:cs="Arial"/>
                <w:b/>
                <w:bCs/>
                <w:sz w:val="24"/>
                <w:szCs w:val="24"/>
                <w:highlight w:val="yellow"/>
              </w:rPr>
            </w:pPr>
            <w:r w:rsidRPr="00EF55F8">
              <w:rPr>
                <w:rFonts w:cs="Arial"/>
                <w:b/>
                <w:bCs/>
                <w:sz w:val="24"/>
                <w:szCs w:val="24"/>
              </w:rPr>
              <w:t>21</w:t>
            </w:r>
          </w:p>
        </w:tc>
      </w:tr>
    </w:tbl>
    <w:p w:rsidR="00D43D2E" w:rsidRPr="00530031" w:rsidRDefault="0093750E" w:rsidP="00D43D2E">
      <w:pPr>
        <w:spacing w:after="0"/>
        <w:rPr>
          <w:rFonts w:ascii="Arial" w:hAnsi="Arial" w:cs="Arial"/>
          <w:b/>
          <w:sz w:val="24"/>
          <w:szCs w:val="24"/>
          <w:highlight w:val="yellow"/>
        </w:rPr>
      </w:pPr>
    </w:p>
    <w:p w:rsidR="00D43D2E" w:rsidRPr="00530031" w:rsidRDefault="0078422E">
      <w:pPr>
        <w:rPr>
          <w:rFonts w:ascii="Arial" w:hAnsi="Arial" w:cs="Arial"/>
          <w:b/>
          <w:sz w:val="24"/>
          <w:szCs w:val="24"/>
          <w:highlight w:val="yellow"/>
        </w:rPr>
      </w:pPr>
      <w:r w:rsidRPr="00530031">
        <w:rPr>
          <w:rFonts w:ascii="Arial" w:hAnsi="Arial" w:cs="Arial"/>
          <w:b/>
          <w:sz w:val="24"/>
          <w:szCs w:val="24"/>
          <w:highlight w:val="yellow"/>
        </w:rPr>
        <w:br w:type="page"/>
      </w:r>
    </w:p>
    <w:p w:rsidR="00D43D2E" w:rsidRPr="00D43D2E" w:rsidRDefault="0093750E" w:rsidP="0012240B">
      <w:pPr>
        <w:spacing w:after="0"/>
        <w:jc w:val="both"/>
        <w:rPr>
          <w:rFonts w:ascii="Arial" w:hAnsi="Arial" w:cs="Arial"/>
          <w:b/>
          <w:sz w:val="24"/>
          <w:szCs w:val="24"/>
        </w:rPr>
      </w:pPr>
    </w:p>
    <w:p w:rsidR="00D43D2E" w:rsidRPr="00D43D2E" w:rsidRDefault="0078422E" w:rsidP="0012240B">
      <w:pPr>
        <w:pStyle w:val="ListParagraph"/>
        <w:numPr>
          <w:ilvl w:val="0"/>
          <w:numId w:val="13"/>
        </w:numPr>
        <w:spacing w:after="0"/>
        <w:jc w:val="both"/>
        <w:rPr>
          <w:rFonts w:ascii="Arial" w:hAnsi="Arial" w:cs="Arial"/>
          <w:b/>
          <w:sz w:val="24"/>
          <w:szCs w:val="24"/>
          <w:u w:val="single"/>
        </w:rPr>
      </w:pPr>
      <w:r w:rsidRPr="00D43D2E">
        <w:rPr>
          <w:rFonts w:ascii="Arial" w:hAnsi="Arial" w:cs="Arial"/>
          <w:b/>
          <w:sz w:val="24"/>
          <w:szCs w:val="24"/>
          <w:u w:val="single"/>
        </w:rPr>
        <w:t>Summary Revenue Budget Monitoring Position as at 30</w:t>
      </w:r>
      <w:r w:rsidRPr="00D43D2E">
        <w:rPr>
          <w:rFonts w:ascii="Arial" w:hAnsi="Arial" w:cs="Arial"/>
          <w:b/>
          <w:sz w:val="24"/>
          <w:szCs w:val="24"/>
          <w:u w:val="single"/>
          <w:vertAlign w:val="superscript"/>
        </w:rPr>
        <w:t>th</w:t>
      </w:r>
      <w:r w:rsidRPr="00D43D2E">
        <w:rPr>
          <w:rFonts w:ascii="Arial" w:hAnsi="Arial" w:cs="Arial"/>
          <w:b/>
          <w:sz w:val="24"/>
          <w:szCs w:val="24"/>
          <w:u w:val="single"/>
        </w:rPr>
        <w:t xml:space="preserve"> June 2020</w:t>
      </w:r>
    </w:p>
    <w:p w:rsidR="00D43D2E" w:rsidRPr="00530031" w:rsidRDefault="0093750E" w:rsidP="0012240B">
      <w:pPr>
        <w:jc w:val="both"/>
        <w:rPr>
          <w:highlight w:val="yellow"/>
        </w:rPr>
      </w:pPr>
    </w:p>
    <w:p w:rsidR="00D43D2E" w:rsidRPr="007F0167" w:rsidRDefault="0078422E" w:rsidP="0012240B">
      <w:pPr>
        <w:spacing w:after="0"/>
        <w:ind w:left="-284"/>
        <w:jc w:val="both"/>
        <w:rPr>
          <w:rFonts w:ascii="Arial" w:hAnsi="Arial" w:cs="Arial"/>
          <w:b/>
          <w:sz w:val="24"/>
          <w:szCs w:val="24"/>
          <w:u w:val="single"/>
        </w:rPr>
      </w:pPr>
      <w:r w:rsidRPr="00767688">
        <w:rPr>
          <w:noProof/>
          <w:lang w:eastAsia="en-GB"/>
        </w:rPr>
        <w:drawing>
          <wp:inline distT="0" distB="0" distL="0" distR="0">
            <wp:extent cx="8841740" cy="453366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012493"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841740" cy="4533660"/>
                    </a:xfrm>
                    <a:prstGeom prst="rect">
                      <a:avLst/>
                    </a:prstGeom>
                    <a:noFill/>
                    <a:ln>
                      <a:noFill/>
                    </a:ln>
                  </pic:spPr>
                </pic:pic>
              </a:graphicData>
            </a:graphic>
          </wp:inline>
        </w:drawing>
      </w:r>
    </w:p>
    <w:p w:rsidR="00D43D2E" w:rsidRDefault="0093750E" w:rsidP="0012240B">
      <w:pPr>
        <w:jc w:val="both"/>
        <w:rPr>
          <w:rFonts w:ascii="Arial" w:hAnsi="Arial" w:cs="Arial"/>
          <w:b/>
          <w:sz w:val="24"/>
          <w:szCs w:val="24"/>
          <w:highlight w:val="yellow"/>
          <w:u w:val="single"/>
        </w:rPr>
      </w:pPr>
    </w:p>
    <w:p w:rsidR="007F0167" w:rsidRDefault="0093750E" w:rsidP="0012240B">
      <w:pPr>
        <w:jc w:val="both"/>
        <w:rPr>
          <w:rFonts w:ascii="Arial" w:hAnsi="Arial" w:cs="Arial"/>
          <w:b/>
          <w:sz w:val="24"/>
          <w:szCs w:val="24"/>
          <w:highlight w:val="yellow"/>
          <w:u w:val="single"/>
        </w:rPr>
      </w:pPr>
    </w:p>
    <w:p w:rsidR="007F0167" w:rsidRPr="00530031" w:rsidRDefault="0093750E" w:rsidP="0012240B">
      <w:pPr>
        <w:jc w:val="both"/>
        <w:rPr>
          <w:rFonts w:ascii="Arial" w:hAnsi="Arial" w:cs="Arial"/>
          <w:b/>
          <w:sz w:val="24"/>
          <w:szCs w:val="24"/>
          <w:highlight w:val="yellow"/>
          <w:u w:val="single"/>
        </w:rPr>
      </w:pPr>
    </w:p>
    <w:p w:rsidR="00D43D2E" w:rsidRPr="00527704" w:rsidRDefault="0078422E" w:rsidP="00FF30A2">
      <w:pPr>
        <w:pStyle w:val="ListParagraph"/>
        <w:numPr>
          <w:ilvl w:val="0"/>
          <w:numId w:val="13"/>
        </w:numPr>
        <w:spacing w:after="0"/>
        <w:jc w:val="both"/>
        <w:rPr>
          <w:rFonts w:ascii="Arial" w:hAnsi="Arial" w:cs="Arial"/>
          <w:b/>
          <w:sz w:val="24"/>
          <w:szCs w:val="24"/>
          <w:u w:val="single"/>
        </w:rPr>
      </w:pPr>
      <w:r w:rsidRPr="00527704">
        <w:rPr>
          <w:rFonts w:ascii="Arial" w:hAnsi="Arial" w:cs="Arial"/>
          <w:b/>
          <w:sz w:val="24"/>
          <w:szCs w:val="24"/>
          <w:u w:val="single"/>
        </w:rPr>
        <w:lastRenderedPageBreak/>
        <w:t xml:space="preserve">Executive Summary </w:t>
      </w:r>
    </w:p>
    <w:p w:rsidR="00D43D2E" w:rsidRPr="00527704" w:rsidRDefault="0093750E" w:rsidP="00FF30A2">
      <w:pPr>
        <w:spacing w:after="0"/>
        <w:jc w:val="both"/>
        <w:rPr>
          <w:rFonts w:ascii="Arial" w:hAnsi="Arial" w:cs="Arial"/>
          <w:b/>
          <w:sz w:val="24"/>
          <w:szCs w:val="24"/>
          <w:u w:val="single"/>
        </w:rPr>
      </w:pPr>
    </w:p>
    <w:p w:rsidR="00D43D2E" w:rsidRPr="007F0167" w:rsidRDefault="0078422E" w:rsidP="00FF30A2">
      <w:pPr>
        <w:spacing w:after="0"/>
        <w:jc w:val="both"/>
        <w:rPr>
          <w:rFonts w:ascii="Arial" w:hAnsi="Arial" w:cs="Arial"/>
          <w:sz w:val="24"/>
          <w:szCs w:val="24"/>
        </w:rPr>
      </w:pPr>
      <w:r w:rsidRPr="00527704">
        <w:rPr>
          <w:rFonts w:ascii="Arial" w:eastAsia="Times New Roman" w:hAnsi="Arial" w:cs="Arial"/>
          <w:sz w:val="24"/>
          <w:szCs w:val="24"/>
          <w:lang w:eastAsia="en-GB"/>
        </w:rPr>
        <w:t xml:space="preserve">This report provides an update to Cabinet on the county council's </w:t>
      </w:r>
      <w:r>
        <w:rPr>
          <w:rFonts w:ascii="Arial" w:eastAsia="Times New Roman" w:hAnsi="Arial" w:cs="Arial"/>
          <w:sz w:val="24"/>
          <w:szCs w:val="24"/>
          <w:lang w:eastAsia="en-GB"/>
        </w:rPr>
        <w:t>2020/21</w:t>
      </w:r>
      <w:r w:rsidRPr="00527704">
        <w:rPr>
          <w:rFonts w:ascii="Arial" w:eastAsia="Times New Roman" w:hAnsi="Arial" w:cs="Arial"/>
          <w:sz w:val="24"/>
          <w:szCs w:val="24"/>
          <w:lang w:eastAsia="en-GB"/>
        </w:rPr>
        <w:t xml:space="preserve"> revenue financial position as at the end of </w:t>
      </w:r>
      <w:r>
        <w:rPr>
          <w:rFonts w:ascii="Arial" w:eastAsia="Times New Roman" w:hAnsi="Arial" w:cs="Arial"/>
          <w:sz w:val="24"/>
          <w:szCs w:val="24"/>
          <w:lang w:eastAsia="en-GB"/>
        </w:rPr>
        <w:t>June 2020</w:t>
      </w:r>
      <w:r w:rsidRPr="0052770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7F0167">
        <w:rPr>
          <w:rFonts w:ascii="Arial" w:hAnsi="Arial" w:cs="Arial"/>
          <w:sz w:val="24"/>
          <w:szCs w:val="24"/>
        </w:rPr>
        <w:t xml:space="preserve">The forecast outturn for 2020/21 is outlined in the table above, with a £3.737m overspend forecast, which by way of context is 0.44% of the county council's net budget. </w:t>
      </w:r>
    </w:p>
    <w:p w:rsidR="00D43D2E" w:rsidRPr="00530031" w:rsidRDefault="0093750E" w:rsidP="00FF30A2">
      <w:pPr>
        <w:spacing w:after="0"/>
        <w:jc w:val="both"/>
        <w:rPr>
          <w:rFonts w:ascii="Arial" w:hAnsi="Arial" w:cs="Arial"/>
          <w:sz w:val="24"/>
          <w:szCs w:val="24"/>
          <w:highlight w:val="yellow"/>
        </w:rPr>
      </w:pPr>
    </w:p>
    <w:p w:rsidR="007F0167" w:rsidRPr="00CF4C6E" w:rsidRDefault="0078422E" w:rsidP="00FF30A2">
      <w:pPr>
        <w:spacing w:after="0"/>
        <w:jc w:val="both"/>
        <w:rPr>
          <w:rFonts w:ascii="Arial" w:hAnsi="Arial" w:cs="Arial"/>
          <w:sz w:val="24"/>
          <w:szCs w:val="24"/>
        </w:rPr>
      </w:pPr>
      <w:r w:rsidRPr="00CF4C6E">
        <w:rPr>
          <w:rFonts w:ascii="Arial" w:hAnsi="Arial" w:cs="Arial"/>
          <w:sz w:val="24"/>
          <w:szCs w:val="24"/>
        </w:rPr>
        <w:t>Forecasting in the current climate is challenging as while the financial impact</w:t>
      </w:r>
      <w:r>
        <w:rPr>
          <w:rFonts w:ascii="Arial" w:hAnsi="Arial" w:cs="Arial"/>
          <w:sz w:val="24"/>
          <w:szCs w:val="24"/>
        </w:rPr>
        <w:t>s of the Covid crisis are</w:t>
      </w:r>
      <w:r w:rsidRPr="00CF4C6E">
        <w:rPr>
          <w:rFonts w:ascii="Arial" w:hAnsi="Arial" w:cs="Arial"/>
          <w:sz w:val="24"/>
          <w:szCs w:val="24"/>
        </w:rPr>
        <w:t xml:space="preserve"> the biggest single factor impacting on our financial performance this year, there remain other factors of uncertainty in our forecast which will be kept under review as we progress through the year.</w:t>
      </w:r>
    </w:p>
    <w:p w:rsidR="007F0167" w:rsidRPr="00CF4C6E" w:rsidRDefault="0093750E" w:rsidP="00FF30A2">
      <w:pPr>
        <w:spacing w:after="0"/>
        <w:jc w:val="both"/>
        <w:rPr>
          <w:rFonts w:ascii="Arial" w:hAnsi="Arial" w:cs="Arial"/>
          <w:sz w:val="24"/>
          <w:szCs w:val="24"/>
        </w:rPr>
      </w:pPr>
    </w:p>
    <w:p w:rsidR="007F0167" w:rsidRPr="00CF4C6E" w:rsidRDefault="0078422E" w:rsidP="00FF30A2">
      <w:pPr>
        <w:spacing w:after="0"/>
        <w:jc w:val="both"/>
        <w:rPr>
          <w:rFonts w:ascii="Arial" w:hAnsi="Arial" w:cs="Arial"/>
          <w:sz w:val="24"/>
          <w:szCs w:val="24"/>
        </w:rPr>
      </w:pPr>
      <w:r>
        <w:rPr>
          <w:rFonts w:ascii="Arial" w:hAnsi="Arial" w:cs="Arial"/>
          <w:sz w:val="24"/>
          <w:szCs w:val="24"/>
        </w:rPr>
        <w:t xml:space="preserve">While it is clear that there are financial pressures as a result of the crisis </w:t>
      </w:r>
      <w:r w:rsidRPr="00CF4C6E">
        <w:rPr>
          <w:rFonts w:ascii="Arial" w:hAnsi="Arial" w:cs="Arial"/>
          <w:sz w:val="24"/>
          <w:szCs w:val="24"/>
        </w:rPr>
        <w:t xml:space="preserve">there are </w:t>
      </w:r>
      <w:r>
        <w:rPr>
          <w:rFonts w:ascii="Arial" w:hAnsi="Arial" w:cs="Arial"/>
          <w:sz w:val="24"/>
          <w:szCs w:val="24"/>
        </w:rPr>
        <w:t xml:space="preserve">also </w:t>
      </w:r>
      <w:r w:rsidRPr="00CF4C6E">
        <w:rPr>
          <w:rFonts w:ascii="Arial" w:hAnsi="Arial" w:cs="Arial"/>
          <w:sz w:val="24"/>
          <w:szCs w:val="24"/>
        </w:rPr>
        <w:t>opportunities to offset some of these. At this point in the financial year we have limited activity to forecast from, however demand on adult social care is lower than budgeted, due to a number of factors including lockdown, social distancing measures and the i</w:t>
      </w:r>
      <w:r>
        <w:rPr>
          <w:rFonts w:ascii="Arial" w:hAnsi="Arial" w:cs="Arial"/>
          <w:sz w:val="24"/>
          <w:szCs w:val="24"/>
        </w:rPr>
        <w:t>mpact of the acute health sector</w:t>
      </w:r>
      <w:r w:rsidRPr="00CF4C6E">
        <w:rPr>
          <w:rFonts w:ascii="Arial" w:hAnsi="Arial" w:cs="Arial"/>
          <w:sz w:val="24"/>
          <w:szCs w:val="24"/>
        </w:rPr>
        <w:t xml:space="preserve"> commissioning some residential placements as part of NHS funded scheme to create capacity in hospitals in support of the crisis. Longer term, we do not expect these factors to drive permanent reductions and expect a drift back up in demand as a new normal settles post Covid. </w:t>
      </w:r>
    </w:p>
    <w:p w:rsidR="007F0167" w:rsidRPr="00976D26" w:rsidRDefault="0093750E" w:rsidP="00FF30A2">
      <w:pPr>
        <w:spacing w:after="0"/>
        <w:jc w:val="both"/>
        <w:rPr>
          <w:rFonts w:ascii="Arial" w:hAnsi="Arial" w:cs="Arial"/>
          <w:sz w:val="24"/>
          <w:szCs w:val="24"/>
        </w:rPr>
      </w:pPr>
    </w:p>
    <w:p w:rsidR="00BB17B9" w:rsidRPr="00976D26" w:rsidRDefault="0078422E" w:rsidP="00FF30A2">
      <w:pPr>
        <w:spacing w:after="0"/>
        <w:jc w:val="both"/>
        <w:rPr>
          <w:rFonts w:ascii="Arial" w:hAnsi="Arial" w:cs="Arial"/>
          <w:sz w:val="24"/>
          <w:szCs w:val="24"/>
        </w:rPr>
      </w:pPr>
      <w:r w:rsidRPr="00976D26">
        <w:rPr>
          <w:rFonts w:ascii="Arial" w:hAnsi="Arial" w:cs="Arial"/>
          <w:sz w:val="24"/>
          <w:szCs w:val="24"/>
        </w:rPr>
        <w:t xml:space="preserve">In addition to current lower than budgeted demand levels, we have some benefits from the current remote working arrangements with costs such as building occupancy, printing and mileage being reduced. We also have significant treasury management gains which are helping to mitigate some of the forecast pressures. </w:t>
      </w:r>
    </w:p>
    <w:p w:rsidR="00BB17B9" w:rsidRPr="00976D26" w:rsidRDefault="0093750E" w:rsidP="00FF30A2">
      <w:pPr>
        <w:spacing w:after="0"/>
        <w:jc w:val="both"/>
        <w:rPr>
          <w:rFonts w:ascii="Arial" w:hAnsi="Arial" w:cs="Arial"/>
          <w:sz w:val="24"/>
          <w:szCs w:val="24"/>
        </w:rPr>
      </w:pPr>
    </w:p>
    <w:p w:rsidR="007F0167" w:rsidRPr="00976D26" w:rsidRDefault="0078422E" w:rsidP="00FF30A2">
      <w:pPr>
        <w:spacing w:after="0"/>
        <w:jc w:val="both"/>
        <w:rPr>
          <w:rFonts w:ascii="Arial" w:hAnsi="Arial" w:cs="Arial"/>
          <w:sz w:val="24"/>
          <w:szCs w:val="24"/>
        </w:rPr>
      </w:pPr>
      <w:r w:rsidRPr="00976D26">
        <w:rPr>
          <w:rFonts w:ascii="Arial" w:hAnsi="Arial" w:cs="Arial"/>
          <w:sz w:val="24"/>
          <w:szCs w:val="24"/>
        </w:rPr>
        <w:t>These factors have led to the Q1 forecast deficit being relatively small although the impact of pent up demand cannot be assessed with any certainty at the moment and volatility in actual demand could lead to a significant variance from the currently forecast level as time goes by.</w:t>
      </w:r>
    </w:p>
    <w:p w:rsidR="00D43D2E" w:rsidRPr="00530031" w:rsidRDefault="0093750E" w:rsidP="00FF30A2">
      <w:pPr>
        <w:spacing w:after="0"/>
        <w:jc w:val="both"/>
        <w:rPr>
          <w:rFonts w:ascii="Arial" w:hAnsi="Arial" w:cs="Arial"/>
          <w:sz w:val="24"/>
          <w:szCs w:val="24"/>
          <w:highlight w:val="yellow"/>
        </w:rPr>
      </w:pPr>
    </w:p>
    <w:p w:rsidR="00A93630" w:rsidRPr="00A93630" w:rsidRDefault="0078422E" w:rsidP="00FF30A2">
      <w:pPr>
        <w:tabs>
          <w:tab w:val="left" w:pos="851"/>
          <w:tab w:val="left" w:pos="1418"/>
        </w:tabs>
        <w:spacing w:after="0"/>
        <w:jc w:val="both"/>
        <w:rPr>
          <w:rFonts w:ascii="Arial" w:eastAsia="Times New Roman" w:hAnsi="Arial" w:cs="Arial"/>
          <w:sz w:val="24"/>
          <w:szCs w:val="24"/>
          <w:lang w:eastAsia="en-GB"/>
        </w:rPr>
      </w:pPr>
      <w:r w:rsidRPr="00A93630">
        <w:rPr>
          <w:rFonts w:ascii="Arial" w:eastAsia="Times New Roman" w:hAnsi="Arial" w:cs="Arial"/>
          <w:sz w:val="24"/>
          <w:szCs w:val="24"/>
          <w:lang w:eastAsia="en-GB"/>
        </w:rPr>
        <w:t>The narrative within this report provides details of key variances both Covid related and other. The budget this year was set without recourse to reserves, furthermore returns on the treasury management activities of the council are forecast to significantly outperform the budget. However should government funding prove to be insufficient to cover the net pressure driven by the pandemic</w:t>
      </w:r>
      <w:r>
        <w:rPr>
          <w:rFonts w:ascii="Arial" w:eastAsia="Times New Roman" w:hAnsi="Arial" w:cs="Arial"/>
          <w:sz w:val="24"/>
          <w:szCs w:val="24"/>
          <w:lang w:eastAsia="en-GB"/>
        </w:rPr>
        <w:t xml:space="preserve"> and as </w:t>
      </w:r>
      <w:r w:rsidRPr="00A93630">
        <w:rPr>
          <w:rFonts w:ascii="Arial" w:eastAsia="Times New Roman" w:hAnsi="Arial" w:cs="Arial"/>
          <w:sz w:val="24"/>
          <w:szCs w:val="24"/>
          <w:lang w:eastAsia="en-GB"/>
        </w:rPr>
        <w:t>significant uncertainty remains within the forecast specifically in the most significant demand led budgets for adults</w:t>
      </w:r>
      <w:r>
        <w:rPr>
          <w:rFonts w:ascii="Arial" w:eastAsia="Times New Roman" w:hAnsi="Arial" w:cs="Arial"/>
          <w:sz w:val="24"/>
          <w:szCs w:val="24"/>
          <w:lang w:eastAsia="en-GB"/>
        </w:rPr>
        <w:t xml:space="preserve"> and children's social care </w:t>
      </w:r>
      <w:r w:rsidRPr="00A93630">
        <w:rPr>
          <w:rFonts w:ascii="Arial" w:eastAsia="Times New Roman" w:hAnsi="Arial" w:cs="Arial"/>
          <w:sz w:val="24"/>
          <w:szCs w:val="24"/>
          <w:lang w:eastAsia="en-GB"/>
        </w:rPr>
        <w:t>it may</w:t>
      </w:r>
      <w:r>
        <w:rPr>
          <w:rFonts w:ascii="Arial" w:eastAsia="Times New Roman" w:hAnsi="Arial" w:cs="Arial"/>
          <w:sz w:val="24"/>
          <w:szCs w:val="24"/>
          <w:lang w:eastAsia="en-GB"/>
        </w:rPr>
        <w:t xml:space="preserve"> still</w:t>
      </w:r>
      <w:r w:rsidRPr="00A93630">
        <w:rPr>
          <w:rFonts w:ascii="Arial" w:eastAsia="Times New Roman" w:hAnsi="Arial" w:cs="Arial"/>
          <w:sz w:val="24"/>
          <w:szCs w:val="24"/>
          <w:lang w:eastAsia="en-GB"/>
        </w:rPr>
        <w:t xml:space="preserve"> be necessary to call on reserves.</w:t>
      </w:r>
    </w:p>
    <w:p w:rsidR="00A93630" w:rsidRDefault="0093750E" w:rsidP="00FF30A2">
      <w:pPr>
        <w:tabs>
          <w:tab w:val="left" w:pos="851"/>
          <w:tab w:val="left" w:pos="1418"/>
        </w:tabs>
        <w:spacing w:after="0"/>
        <w:jc w:val="both"/>
        <w:rPr>
          <w:rFonts w:ascii="Arial" w:eastAsia="Times New Roman" w:hAnsi="Arial" w:cs="Arial"/>
          <w:sz w:val="24"/>
          <w:szCs w:val="24"/>
          <w:lang w:eastAsia="en-GB"/>
        </w:rPr>
      </w:pPr>
    </w:p>
    <w:p w:rsidR="00D43D2E" w:rsidRPr="00976D26" w:rsidRDefault="0078422E" w:rsidP="00FF30A2">
      <w:pPr>
        <w:tabs>
          <w:tab w:val="left" w:pos="851"/>
          <w:tab w:val="left" w:pos="1418"/>
        </w:tabs>
        <w:spacing w:after="0"/>
        <w:jc w:val="both"/>
        <w:rPr>
          <w:rFonts w:ascii="Arial" w:eastAsia="Times New Roman" w:hAnsi="Arial" w:cs="Arial"/>
          <w:sz w:val="24"/>
          <w:szCs w:val="24"/>
          <w:lang w:eastAsia="en-GB"/>
        </w:rPr>
      </w:pPr>
      <w:r w:rsidRPr="00976D26">
        <w:rPr>
          <w:rFonts w:ascii="Arial" w:eastAsia="Times New Roman" w:hAnsi="Arial" w:cs="Arial"/>
          <w:sz w:val="24"/>
          <w:szCs w:val="24"/>
          <w:lang w:eastAsia="en-GB"/>
        </w:rPr>
        <w:lastRenderedPageBreak/>
        <w:t xml:space="preserve">The forecast is based on 3 months of actual expenditure and income, combined with budget holder knowledge of anticipated activity over the rest of the year and trends from previous years. It has been produced before the winter period which can lead to </w:t>
      </w:r>
      <w:r>
        <w:rPr>
          <w:rFonts w:ascii="Arial" w:eastAsia="Times New Roman" w:hAnsi="Arial" w:cs="Arial"/>
          <w:sz w:val="24"/>
          <w:szCs w:val="24"/>
          <w:lang w:eastAsia="en-GB"/>
        </w:rPr>
        <w:t xml:space="preserve">significant </w:t>
      </w:r>
      <w:r w:rsidRPr="00976D26">
        <w:rPr>
          <w:rFonts w:ascii="Arial" w:eastAsia="Times New Roman" w:hAnsi="Arial" w:cs="Arial"/>
          <w:sz w:val="24"/>
          <w:szCs w:val="24"/>
          <w:lang w:eastAsia="en-GB"/>
        </w:rPr>
        <w:t xml:space="preserve">fluctuations in demand for services. </w:t>
      </w:r>
    </w:p>
    <w:p w:rsidR="00D43D2E" w:rsidRPr="00530031" w:rsidRDefault="0093750E" w:rsidP="00FF30A2">
      <w:pPr>
        <w:pStyle w:val="ListParagraph"/>
        <w:tabs>
          <w:tab w:val="left" w:pos="851"/>
          <w:tab w:val="left" w:pos="1418"/>
        </w:tabs>
        <w:spacing w:after="0"/>
        <w:jc w:val="both"/>
        <w:rPr>
          <w:rFonts w:ascii="Arial" w:eastAsia="Times New Roman" w:hAnsi="Arial" w:cs="Arial"/>
          <w:sz w:val="24"/>
          <w:szCs w:val="24"/>
          <w:highlight w:val="yellow"/>
          <w:lang w:eastAsia="en-GB"/>
        </w:rPr>
      </w:pPr>
    </w:p>
    <w:p w:rsidR="00D43D2E" w:rsidRPr="00530031" w:rsidRDefault="0078422E" w:rsidP="00FF30A2">
      <w:pPr>
        <w:spacing w:after="0"/>
        <w:jc w:val="both"/>
        <w:rPr>
          <w:rFonts w:ascii="Arial" w:eastAsia="Times New Roman" w:hAnsi="Arial" w:cs="Arial"/>
          <w:sz w:val="24"/>
          <w:szCs w:val="24"/>
          <w:highlight w:val="yellow"/>
          <w:lang w:eastAsia="en-GB"/>
        </w:rPr>
      </w:pPr>
      <w:r w:rsidRPr="00527704">
        <w:rPr>
          <w:rFonts w:ascii="Arial" w:eastAsia="Times New Roman" w:hAnsi="Arial" w:cs="Arial"/>
          <w:sz w:val="24"/>
          <w:szCs w:val="24"/>
          <w:lang w:eastAsia="en-GB"/>
        </w:rPr>
        <w:t xml:space="preserve">In order to complete the forecast position at the end of Quarter 1 a detailed analysis of year to date income and expenditure has taken place for each service area in conjunction with a review of activity data and comparison has been made with trends in previous </w:t>
      </w:r>
      <w:r w:rsidRPr="007C01F7">
        <w:rPr>
          <w:rFonts w:ascii="Arial" w:eastAsia="Times New Roman" w:hAnsi="Arial" w:cs="Arial"/>
          <w:sz w:val="24"/>
          <w:szCs w:val="24"/>
          <w:lang w:eastAsia="en-GB"/>
        </w:rPr>
        <w:t xml:space="preserve">years. The position that is reported reflects our most robust forecast at this stage. However, there are some volatile, primarily demand led, service areas that could see their forecast fluctuate both positively and negatively during the rest of the financial year. Areas such as </w:t>
      </w:r>
      <w:r>
        <w:rPr>
          <w:rFonts w:ascii="Arial" w:eastAsia="Times New Roman" w:hAnsi="Arial" w:cs="Arial"/>
          <w:sz w:val="24"/>
          <w:szCs w:val="24"/>
          <w:lang w:eastAsia="en-GB"/>
        </w:rPr>
        <w:t>adults</w:t>
      </w:r>
      <w:r w:rsidRPr="007C01F7">
        <w:rPr>
          <w:rFonts w:ascii="Arial" w:eastAsia="Times New Roman" w:hAnsi="Arial" w:cs="Arial"/>
          <w:sz w:val="24"/>
          <w:szCs w:val="24"/>
          <w:lang w:eastAsia="en-GB"/>
        </w:rPr>
        <w:t xml:space="preserve"> and children's social care</w:t>
      </w:r>
      <w:r>
        <w:rPr>
          <w:rFonts w:ascii="Arial" w:eastAsia="Times New Roman" w:hAnsi="Arial" w:cs="Arial"/>
          <w:sz w:val="24"/>
          <w:szCs w:val="24"/>
          <w:lang w:eastAsia="en-GB"/>
        </w:rPr>
        <w:t>,</w:t>
      </w:r>
      <w:r w:rsidRPr="007C01F7">
        <w:rPr>
          <w:rFonts w:ascii="Arial" w:eastAsia="Times New Roman" w:hAnsi="Arial" w:cs="Arial"/>
          <w:sz w:val="24"/>
          <w:szCs w:val="24"/>
          <w:lang w:eastAsia="en-GB"/>
        </w:rPr>
        <w:t xml:space="preserve"> </w:t>
      </w:r>
      <w:proofErr w:type="spellStart"/>
      <w:r w:rsidRPr="007C01F7">
        <w:rPr>
          <w:rFonts w:ascii="Arial" w:eastAsia="Times New Roman" w:hAnsi="Arial" w:cs="Arial"/>
          <w:sz w:val="24"/>
          <w:szCs w:val="24"/>
          <w:lang w:eastAsia="en-GB"/>
        </w:rPr>
        <w:t>recycla</w:t>
      </w:r>
      <w:r>
        <w:rPr>
          <w:rFonts w:ascii="Arial" w:eastAsia="Times New Roman" w:hAnsi="Arial" w:cs="Arial"/>
          <w:sz w:val="24"/>
          <w:szCs w:val="24"/>
          <w:lang w:eastAsia="en-GB"/>
        </w:rPr>
        <w:t>te</w:t>
      </w:r>
      <w:proofErr w:type="spellEnd"/>
      <w:r>
        <w:rPr>
          <w:rFonts w:ascii="Arial" w:eastAsia="Times New Roman" w:hAnsi="Arial" w:cs="Arial"/>
          <w:sz w:val="24"/>
          <w:szCs w:val="24"/>
          <w:lang w:eastAsia="en-GB"/>
        </w:rPr>
        <w:t xml:space="preserve"> income, concessionary travel and treasury management</w:t>
      </w:r>
      <w:r w:rsidRPr="007C01F7">
        <w:rPr>
          <w:rFonts w:ascii="Arial" w:eastAsia="Times New Roman" w:hAnsi="Arial" w:cs="Arial"/>
          <w:sz w:val="24"/>
          <w:szCs w:val="24"/>
          <w:lang w:eastAsia="en-GB"/>
        </w:rPr>
        <w:t xml:space="preserve"> are areas that are particularly closely monitored as fluctuations across these areas are most likely to materially impact the forecast position. </w:t>
      </w:r>
    </w:p>
    <w:p w:rsidR="00D43D2E" w:rsidRPr="00530031" w:rsidRDefault="0093750E" w:rsidP="00FF30A2">
      <w:pPr>
        <w:spacing w:after="0"/>
        <w:jc w:val="both"/>
        <w:rPr>
          <w:rFonts w:ascii="Arial" w:hAnsi="Arial" w:cs="Arial"/>
          <w:sz w:val="24"/>
          <w:szCs w:val="24"/>
          <w:highlight w:val="yellow"/>
        </w:rPr>
      </w:pPr>
    </w:p>
    <w:p w:rsidR="00D43D2E" w:rsidRPr="007447CF" w:rsidRDefault="0078422E" w:rsidP="00FF30A2">
      <w:pPr>
        <w:spacing w:after="0"/>
        <w:jc w:val="both"/>
        <w:rPr>
          <w:rFonts w:ascii="Arial" w:hAnsi="Arial" w:cs="Arial"/>
          <w:sz w:val="24"/>
          <w:szCs w:val="24"/>
        </w:rPr>
      </w:pPr>
      <w:r w:rsidRPr="007447CF">
        <w:rPr>
          <w:rFonts w:ascii="Arial" w:hAnsi="Arial" w:cs="Arial"/>
          <w:sz w:val="24"/>
          <w:szCs w:val="24"/>
        </w:rPr>
        <w:t xml:space="preserve">As part of the forecast above, analysis is also completed of some key cross cutting areas within service budgets, particular analysis is undertaken on staffing budgets as they represent approximately half of the council's net budget. Staffing budgets are currently forecast to be broadly in line with budgets before a provision for a </w:t>
      </w:r>
      <w:r>
        <w:rPr>
          <w:rFonts w:ascii="Arial" w:hAnsi="Arial" w:cs="Arial"/>
          <w:sz w:val="24"/>
          <w:szCs w:val="24"/>
        </w:rPr>
        <w:t xml:space="preserve">potential </w:t>
      </w:r>
      <w:r w:rsidRPr="007447CF">
        <w:rPr>
          <w:rFonts w:ascii="Arial" w:hAnsi="Arial" w:cs="Arial"/>
          <w:sz w:val="24"/>
          <w:szCs w:val="24"/>
        </w:rPr>
        <w:t xml:space="preserve">further 1% (£3.600m) pay uplift </w:t>
      </w:r>
      <w:r>
        <w:rPr>
          <w:rFonts w:ascii="Arial" w:hAnsi="Arial" w:cs="Arial"/>
          <w:sz w:val="24"/>
          <w:szCs w:val="24"/>
        </w:rPr>
        <w:t xml:space="preserve">over the 2% budgeted </w:t>
      </w:r>
      <w:r w:rsidRPr="007447CF">
        <w:rPr>
          <w:rFonts w:ascii="Arial" w:hAnsi="Arial" w:cs="Arial"/>
          <w:sz w:val="24"/>
          <w:szCs w:val="24"/>
        </w:rPr>
        <w:t xml:space="preserve">following the rejection of the recent pay offer and a provision of £2.741m for the deployment of an auxiliary workforce in response to the Covid-19 emergency. Services such as mental health and the children, family and wellbeing service currently have relatively high levels of vacancies but continue to undertake recruitment campaigns during 2020/21 and therefore their underspends are not expected to be recurrent. </w:t>
      </w:r>
    </w:p>
    <w:p w:rsidR="007447CF" w:rsidRPr="00530031" w:rsidRDefault="0093750E" w:rsidP="00FF30A2">
      <w:pPr>
        <w:spacing w:after="0"/>
        <w:jc w:val="both"/>
        <w:rPr>
          <w:rFonts w:ascii="Arial" w:hAnsi="Arial" w:cs="Arial"/>
          <w:sz w:val="24"/>
          <w:szCs w:val="24"/>
          <w:highlight w:val="yellow"/>
        </w:rPr>
      </w:pPr>
    </w:p>
    <w:p w:rsidR="00D43D2E" w:rsidRPr="00E818F7" w:rsidRDefault="0078422E" w:rsidP="00FF30A2">
      <w:pPr>
        <w:spacing w:after="0"/>
        <w:jc w:val="both"/>
        <w:rPr>
          <w:rFonts w:ascii="Arial" w:hAnsi="Arial" w:cs="Arial"/>
          <w:sz w:val="24"/>
          <w:szCs w:val="24"/>
        </w:rPr>
      </w:pPr>
      <w:r w:rsidRPr="00E818F7">
        <w:rPr>
          <w:rFonts w:ascii="Arial" w:hAnsi="Arial" w:cs="Arial"/>
          <w:sz w:val="24"/>
          <w:szCs w:val="24"/>
        </w:rPr>
        <w:t>The savings that have been agreed to date are also closely monitored, with a total of £51.196m forecast to be delivered in 2020/21. The financial position at the end of quarter 1 has an assessment of 49.9% of all agreed savings rated as on track. The Council's activity in response to Covid-19 has necessarily moved focus away from savings initiatives thereby delaying the impact of the activity. Historically in some cases due to changing circumstances some savings have been declared undeliverable and are built back into the budget within the medium term financial strategy.</w:t>
      </w:r>
      <w:r w:rsidR="00496252">
        <w:rPr>
          <w:rFonts w:ascii="Arial" w:hAnsi="Arial" w:cs="Arial"/>
          <w:sz w:val="24"/>
          <w:szCs w:val="24"/>
        </w:rPr>
        <w:t xml:space="preserve"> For the Q1 MTFS we have identified savings to the value of £1.409m to be added back to the budget with the most significant elements relating to Lancashire Break Time £765,000</w:t>
      </w:r>
      <w:r w:rsidRPr="00E818F7">
        <w:rPr>
          <w:rFonts w:ascii="Arial" w:hAnsi="Arial" w:cs="Arial"/>
          <w:sz w:val="24"/>
          <w:szCs w:val="24"/>
        </w:rPr>
        <w:t xml:space="preserve"> </w:t>
      </w:r>
      <w:r w:rsidR="00496252">
        <w:rPr>
          <w:rFonts w:ascii="Arial" w:hAnsi="Arial" w:cs="Arial"/>
          <w:sz w:val="24"/>
          <w:szCs w:val="24"/>
        </w:rPr>
        <w:t>and the Pan Lancashire Youth Offending Team £500,000.</w:t>
      </w:r>
    </w:p>
    <w:p w:rsidR="00D43D2E" w:rsidRPr="00530031" w:rsidRDefault="0093750E" w:rsidP="00FF30A2">
      <w:pPr>
        <w:spacing w:after="0"/>
        <w:jc w:val="both"/>
        <w:rPr>
          <w:rFonts w:ascii="Arial" w:hAnsi="Arial" w:cs="Arial"/>
          <w:sz w:val="24"/>
          <w:szCs w:val="24"/>
          <w:highlight w:val="yellow"/>
        </w:rPr>
      </w:pPr>
    </w:p>
    <w:p w:rsidR="00D43D2E" w:rsidRPr="00530031" w:rsidRDefault="0093750E" w:rsidP="00FF30A2">
      <w:pPr>
        <w:spacing w:after="0"/>
        <w:jc w:val="both"/>
        <w:rPr>
          <w:rFonts w:ascii="Arial" w:hAnsi="Arial" w:cs="Arial"/>
          <w:sz w:val="24"/>
          <w:szCs w:val="24"/>
          <w:highlight w:val="yellow"/>
        </w:rPr>
      </w:pPr>
    </w:p>
    <w:p w:rsidR="00D43D2E" w:rsidRPr="00530031" w:rsidRDefault="0093750E" w:rsidP="00FF30A2">
      <w:pPr>
        <w:spacing w:after="0"/>
        <w:jc w:val="both"/>
        <w:rPr>
          <w:rFonts w:ascii="Arial" w:hAnsi="Arial" w:cs="Arial"/>
          <w:sz w:val="24"/>
          <w:szCs w:val="24"/>
          <w:highlight w:val="yellow"/>
        </w:rPr>
      </w:pPr>
    </w:p>
    <w:p w:rsidR="00D43D2E" w:rsidRPr="00530031" w:rsidRDefault="0093750E" w:rsidP="00FF30A2">
      <w:pPr>
        <w:spacing w:after="0"/>
        <w:jc w:val="both"/>
        <w:rPr>
          <w:rFonts w:ascii="Arial" w:hAnsi="Arial" w:cs="Arial"/>
          <w:sz w:val="24"/>
          <w:szCs w:val="24"/>
          <w:highlight w:val="yellow"/>
        </w:rPr>
      </w:pPr>
    </w:p>
    <w:p w:rsidR="00D43D2E" w:rsidRPr="00530031" w:rsidRDefault="0093750E" w:rsidP="00FF30A2">
      <w:pPr>
        <w:spacing w:after="0"/>
        <w:jc w:val="both"/>
        <w:rPr>
          <w:rFonts w:ascii="Arial" w:hAnsi="Arial" w:cs="Arial"/>
          <w:sz w:val="24"/>
          <w:szCs w:val="24"/>
          <w:highlight w:val="yellow"/>
        </w:rPr>
      </w:pPr>
    </w:p>
    <w:p w:rsidR="00D43D2E" w:rsidRPr="00530031" w:rsidRDefault="0093750E" w:rsidP="00FF30A2">
      <w:pPr>
        <w:spacing w:after="0"/>
        <w:jc w:val="both"/>
        <w:rPr>
          <w:rFonts w:ascii="Arial" w:hAnsi="Arial" w:cs="Arial"/>
          <w:sz w:val="24"/>
          <w:szCs w:val="24"/>
          <w:highlight w:val="yellow"/>
        </w:rPr>
      </w:pPr>
    </w:p>
    <w:p w:rsidR="00D43D2E" w:rsidRDefault="0078422E" w:rsidP="00FF30A2">
      <w:pPr>
        <w:pStyle w:val="ListParagraph"/>
        <w:numPr>
          <w:ilvl w:val="0"/>
          <w:numId w:val="13"/>
        </w:numPr>
        <w:spacing w:after="0"/>
        <w:jc w:val="both"/>
        <w:rPr>
          <w:rFonts w:ascii="Arial" w:hAnsi="Arial" w:cs="Arial"/>
          <w:b/>
          <w:sz w:val="24"/>
          <w:szCs w:val="24"/>
          <w:u w:val="single"/>
        </w:rPr>
      </w:pPr>
      <w:r w:rsidRPr="00527704">
        <w:rPr>
          <w:rFonts w:ascii="Arial" w:hAnsi="Arial" w:cs="Arial"/>
          <w:b/>
          <w:sz w:val="24"/>
          <w:szCs w:val="24"/>
          <w:u w:val="single"/>
        </w:rPr>
        <w:lastRenderedPageBreak/>
        <w:t>Adult Services</w:t>
      </w:r>
    </w:p>
    <w:p w:rsidR="00767688" w:rsidRPr="00767688" w:rsidRDefault="0093750E" w:rsidP="00FF30A2">
      <w:pPr>
        <w:spacing w:after="0"/>
        <w:jc w:val="both"/>
        <w:rPr>
          <w:rFonts w:ascii="Arial" w:hAnsi="Arial" w:cs="Arial"/>
          <w:b/>
          <w:sz w:val="24"/>
          <w:szCs w:val="24"/>
          <w:u w:val="single"/>
        </w:rPr>
      </w:pPr>
    </w:p>
    <w:p w:rsidR="00D43D2E" w:rsidRPr="00530031" w:rsidRDefault="0078422E" w:rsidP="00FF30A2">
      <w:pPr>
        <w:jc w:val="both"/>
        <w:rPr>
          <w:rFonts w:ascii="Arial" w:hAnsi="Arial" w:cs="Arial"/>
          <w:sz w:val="24"/>
          <w:szCs w:val="24"/>
          <w:highlight w:val="yellow"/>
        </w:rPr>
      </w:pPr>
      <w:r w:rsidRPr="00767688">
        <w:rPr>
          <w:noProof/>
          <w:lang w:eastAsia="en-GB"/>
        </w:rPr>
        <w:drawing>
          <wp:inline distT="0" distB="0" distL="0" distR="0">
            <wp:extent cx="8841740" cy="251235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6248297"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841740" cy="2512359"/>
                    </a:xfrm>
                    <a:prstGeom prst="rect">
                      <a:avLst/>
                    </a:prstGeom>
                    <a:noFill/>
                    <a:ln>
                      <a:noFill/>
                    </a:ln>
                  </pic:spPr>
                </pic:pic>
              </a:graphicData>
            </a:graphic>
          </wp:inline>
        </w:drawing>
      </w:r>
    </w:p>
    <w:p w:rsidR="00D43D2E" w:rsidRPr="0052765A" w:rsidRDefault="0078422E" w:rsidP="00FF30A2">
      <w:pPr>
        <w:tabs>
          <w:tab w:val="left" w:pos="0"/>
          <w:tab w:val="left" w:pos="1418"/>
        </w:tabs>
        <w:spacing w:after="0" w:line="240" w:lineRule="auto"/>
        <w:contextualSpacing/>
        <w:jc w:val="both"/>
        <w:rPr>
          <w:rFonts w:ascii="Arial" w:hAnsi="Arial" w:cs="Arial"/>
          <w:b/>
          <w:sz w:val="24"/>
          <w:szCs w:val="24"/>
        </w:rPr>
      </w:pPr>
      <w:r w:rsidRPr="00527704">
        <w:rPr>
          <w:rFonts w:ascii="Arial" w:hAnsi="Arial" w:cs="Arial"/>
          <w:b/>
          <w:sz w:val="24"/>
          <w:szCs w:val="24"/>
        </w:rPr>
        <w:t xml:space="preserve">Adult Services – </w:t>
      </w:r>
      <w:r w:rsidRPr="0052765A">
        <w:rPr>
          <w:rFonts w:ascii="Arial" w:hAnsi="Arial" w:cs="Arial"/>
          <w:b/>
          <w:sz w:val="24"/>
          <w:szCs w:val="24"/>
        </w:rPr>
        <w:t xml:space="preserve">forecast overspend £2.019m </w:t>
      </w:r>
    </w:p>
    <w:p w:rsidR="00D43D2E" w:rsidRPr="00B02F0C" w:rsidRDefault="0078422E" w:rsidP="00FF30A2">
      <w:pPr>
        <w:spacing w:after="0"/>
        <w:jc w:val="both"/>
        <w:rPr>
          <w:rFonts w:ascii="Arial" w:hAnsi="Arial" w:cs="Arial"/>
          <w:sz w:val="24"/>
          <w:szCs w:val="24"/>
        </w:rPr>
      </w:pPr>
      <w:r w:rsidRPr="00B02F0C">
        <w:rPr>
          <w:rFonts w:ascii="Arial" w:hAnsi="Arial" w:cs="Arial"/>
          <w:sz w:val="24"/>
          <w:szCs w:val="24"/>
        </w:rPr>
        <w:t>The largest elements of the overall forecast overspend across the Adult Services Directorate relate to volatility on demand across services, staffing pressures as a result of the impact of Covid across the county. Furthermore there are delays in savings as a result of focussing resource on response to the pandemic.</w:t>
      </w:r>
    </w:p>
    <w:p w:rsidR="00D43D2E" w:rsidRPr="00B02F0C" w:rsidRDefault="0093750E" w:rsidP="00FF30A2">
      <w:pPr>
        <w:spacing w:after="0"/>
        <w:jc w:val="both"/>
        <w:rPr>
          <w:rFonts w:ascii="Arial" w:hAnsi="Arial" w:cs="Arial"/>
          <w:sz w:val="24"/>
          <w:szCs w:val="24"/>
        </w:rPr>
      </w:pPr>
    </w:p>
    <w:p w:rsidR="00D43D2E" w:rsidRDefault="0078422E" w:rsidP="00FF30A2">
      <w:pPr>
        <w:spacing w:after="0"/>
        <w:jc w:val="both"/>
        <w:rPr>
          <w:rFonts w:ascii="Arial" w:hAnsi="Arial" w:cs="Arial"/>
          <w:sz w:val="24"/>
          <w:szCs w:val="24"/>
        </w:rPr>
      </w:pPr>
      <w:r w:rsidRPr="00B02F0C">
        <w:rPr>
          <w:rFonts w:ascii="Arial" w:hAnsi="Arial" w:cs="Arial"/>
          <w:sz w:val="24"/>
          <w:szCs w:val="24"/>
        </w:rPr>
        <w:t>The most significant variances within the directorate are as follows:</w:t>
      </w:r>
    </w:p>
    <w:p w:rsidR="00FA53A8" w:rsidRDefault="0093750E" w:rsidP="00FF30A2">
      <w:pPr>
        <w:spacing w:after="0" w:line="240" w:lineRule="auto"/>
        <w:contextualSpacing/>
        <w:jc w:val="both"/>
        <w:rPr>
          <w:rFonts w:ascii="Arial" w:hAnsi="Arial" w:cs="Arial"/>
          <w:sz w:val="24"/>
          <w:szCs w:val="24"/>
        </w:rPr>
      </w:pPr>
    </w:p>
    <w:p w:rsidR="00843131" w:rsidRDefault="0078422E" w:rsidP="00FF30A2">
      <w:pPr>
        <w:spacing w:after="0" w:line="240" w:lineRule="auto"/>
        <w:contextualSpacing/>
        <w:jc w:val="both"/>
        <w:rPr>
          <w:rFonts w:ascii="Arial" w:hAnsi="Arial" w:cs="Arial"/>
          <w:sz w:val="24"/>
          <w:szCs w:val="24"/>
        </w:rPr>
      </w:pPr>
      <w:r w:rsidRPr="00843131">
        <w:rPr>
          <w:rFonts w:ascii="Arial" w:hAnsi="Arial" w:cs="Arial"/>
          <w:b/>
          <w:sz w:val="24"/>
          <w:szCs w:val="24"/>
        </w:rPr>
        <w:t xml:space="preserve">Disability (Adults) Service </w:t>
      </w:r>
      <w:r>
        <w:rPr>
          <w:rFonts w:ascii="Arial" w:hAnsi="Arial" w:cs="Arial"/>
          <w:b/>
          <w:sz w:val="24"/>
          <w:szCs w:val="24"/>
        </w:rPr>
        <w:t xml:space="preserve">- forecast overspend </w:t>
      </w:r>
      <w:r w:rsidRPr="00843131">
        <w:rPr>
          <w:rFonts w:ascii="Arial" w:hAnsi="Arial" w:cs="Arial"/>
          <w:b/>
          <w:sz w:val="24"/>
          <w:szCs w:val="24"/>
        </w:rPr>
        <w:t>£1.511m</w:t>
      </w:r>
      <w:r w:rsidRPr="005015CF">
        <w:rPr>
          <w:rFonts w:ascii="Arial" w:hAnsi="Arial" w:cs="Arial"/>
          <w:sz w:val="24"/>
          <w:szCs w:val="24"/>
        </w:rPr>
        <w:t xml:space="preserve"> </w:t>
      </w:r>
    </w:p>
    <w:p w:rsidR="00FA53A8" w:rsidRPr="005015CF" w:rsidRDefault="0078422E" w:rsidP="00FF30A2">
      <w:pPr>
        <w:spacing w:after="0" w:line="240" w:lineRule="auto"/>
        <w:contextualSpacing/>
        <w:jc w:val="both"/>
        <w:rPr>
          <w:rFonts w:ascii="Arial" w:hAnsi="Arial" w:cs="Arial"/>
          <w:sz w:val="24"/>
          <w:szCs w:val="24"/>
        </w:rPr>
      </w:pPr>
      <w:r>
        <w:rPr>
          <w:rFonts w:ascii="Arial" w:hAnsi="Arial" w:cs="Arial"/>
          <w:sz w:val="24"/>
          <w:szCs w:val="24"/>
        </w:rPr>
        <w:t xml:space="preserve">This is </w:t>
      </w:r>
      <w:r w:rsidRPr="005015CF">
        <w:rPr>
          <w:rFonts w:ascii="Arial" w:hAnsi="Arial" w:cs="Arial"/>
          <w:sz w:val="24"/>
          <w:szCs w:val="24"/>
        </w:rPr>
        <w:t xml:space="preserve">predominantly due to </w:t>
      </w:r>
      <w:r>
        <w:rPr>
          <w:rFonts w:ascii="Arial" w:hAnsi="Arial" w:cs="Arial"/>
          <w:sz w:val="24"/>
          <w:szCs w:val="24"/>
        </w:rPr>
        <w:t xml:space="preserve">budgeted </w:t>
      </w:r>
      <w:r w:rsidRPr="005015CF">
        <w:rPr>
          <w:rFonts w:ascii="Arial" w:hAnsi="Arial" w:cs="Arial"/>
          <w:sz w:val="24"/>
          <w:szCs w:val="24"/>
        </w:rPr>
        <w:t xml:space="preserve">savings </w:t>
      </w:r>
      <w:r>
        <w:rPr>
          <w:rFonts w:ascii="Arial" w:hAnsi="Arial" w:cs="Arial"/>
          <w:sz w:val="24"/>
          <w:szCs w:val="24"/>
        </w:rPr>
        <w:t xml:space="preserve">on remodelling the supported living service being </w:t>
      </w:r>
      <w:r w:rsidRPr="005015CF">
        <w:rPr>
          <w:rFonts w:ascii="Arial" w:hAnsi="Arial" w:cs="Arial"/>
          <w:sz w:val="24"/>
          <w:szCs w:val="24"/>
        </w:rPr>
        <w:t>delayed due to the Covid19 pandemic.</w:t>
      </w:r>
    </w:p>
    <w:p w:rsidR="00D43D2E" w:rsidRPr="00B02F0C" w:rsidRDefault="0093750E" w:rsidP="00FF30A2">
      <w:pPr>
        <w:spacing w:after="0"/>
        <w:jc w:val="both"/>
        <w:rPr>
          <w:rFonts w:ascii="Arial" w:hAnsi="Arial" w:cs="Arial"/>
          <w:sz w:val="24"/>
          <w:szCs w:val="24"/>
        </w:rPr>
      </w:pPr>
    </w:p>
    <w:p w:rsidR="00843131" w:rsidRDefault="0078422E" w:rsidP="00FF30A2">
      <w:pPr>
        <w:spacing w:after="0"/>
        <w:jc w:val="both"/>
        <w:rPr>
          <w:rFonts w:ascii="Arial" w:hAnsi="Arial" w:cs="Arial"/>
          <w:b/>
          <w:sz w:val="24"/>
          <w:szCs w:val="24"/>
        </w:rPr>
      </w:pPr>
      <w:r w:rsidRPr="00843131">
        <w:rPr>
          <w:rFonts w:ascii="Arial" w:hAnsi="Arial" w:cs="Arial"/>
          <w:b/>
          <w:sz w:val="24"/>
          <w:szCs w:val="24"/>
        </w:rPr>
        <w:t>Learning Disability, Autism and Mental Health service – forecast overspend £3.619m</w:t>
      </w:r>
    </w:p>
    <w:p w:rsidR="00D82C36" w:rsidRPr="00B02F0C" w:rsidRDefault="0078422E" w:rsidP="00FF30A2">
      <w:pPr>
        <w:spacing w:after="0"/>
        <w:jc w:val="both"/>
        <w:rPr>
          <w:rFonts w:ascii="Arial" w:hAnsi="Arial" w:cs="Arial"/>
          <w:sz w:val="24"/>
          <w:szCs w:val="24"/>
        </w:rPr>
      </w:pPr>
      <w:r>
        <w:rPr>
          <w:rFonts w:ascii="Arial" w:hAnsi="Arial" w:cs="Arial"/>
          <w:sz w:val="24"/>
          <w:szCs w:val="24"/>
        </w:rPr>
        <w:t>This is as a result of variances in l</w:t>
      </w:r>
      <w:r w:rsidRPr="00B02F0C">
        <w:rPr>
          <w:rFonts w:ascii="Arial" w:hAnsi="Arial" w:cs="Arial"/>
          <w:sz w:val="24"/>
          <w:szCs w:val="24"/>
        </w:rPr>
        <w:t xml:space="preserve">earning </w:t>
      </w:r>
      <w:r>
        <w:rPr>
          <w:rFonts w:ascii="Arial" w:hAnsi="Arial" w:cs="Arial"/>
          <w:sz w:val="24"/>
          <w:szCs w:val="24"/>
        </w:rPr>
        <w:t>d</w:t>
      </w:r>
      <w:r w:rsidRPr="00B02F0C">
        <w:rPr>
          <w:rFonts w:ascii="Arial" w:hAnsi="Arial" w:cs="Arial"/>
          <w:sz w:val="24"/>
          <w:szCs w:val="24"/>
        </w:rPr>
        <w:t>isability</w:t>
      </w:r>
      <w:r>
        <w:rPr>
          <w:rFonts w:ascii="Arial" w:hAnsi="Arial" w:cs="Arial"/>
          <w:sz w:val="24"/>
          <w:szCs w:val="24"/>
        </w:rPr>
        <w:t xml:space="preserve"> and autism which</w:t>
      </w:r>
      <w:r w:rsidRPr="00B02F0C">
        <w:rPr>
          <w:rFonts w:ascii="Arial" w:hAnsi="Arial" w:cs="Arial"/>
          <w:sz w:val="24"/>
          <w:szCs w:val="24"/>
        </w:rPr>
        <w:t xml:space="preserve"> has a forecast staffing underspend of £785,613 as the service currently has 19fte vacancies.</w:t>
      </w:r>
      <w:r>
        <w:rPr>
          <w:rFonts w:ascii="Arial" w:hAnsi="Arial" w:cs="Arial"/>
          <w:sz w:val="24"/>
          <w:szCs w:val="24"/>
        </w:rPr>
        <w:t xml:space="preserve"> Pr</w:t>
      </w:r>
      <w:r w:rsidRPr="00B02F0C">
        <w:rPr>
          <w:rFonts w:ascii="Arial" w:hAnsi="Arial" w:cs="Arial"/>
          <w:sz w:val="24"/>
          <w:szCs w:val="24"/>
        </w:rPr>
        <w:t xml:space="preserve">ice and demand budgetary pressure of £4.576m as a result of Covid-19, with domiciliary care pressures of £6.453m being partially offset by residential underspend £2.409m. There are estimated underachieved budgeted Savings of £2.318m, again due to the Covid19 Pandemic. There is further additional pressure of £1.100m relating to current and </w:t>
      </w:r>
      <w:r w:rsidRPr="00B02F0C">
        <w:rPr>
          <w:rFonts w:ascii="Arial" w:hAnsi="Arial" w:cs="Arial"/>
          <w:sz w:val="24"/>
          <w:szCs w:val="24"/>
        </w:rPr>
        <w:lastRenderedPageBreak/>
        <w:t>historic void claims.</w:t>
      </w:r>
      <w:r>
        <w:rPr>
          <w:rFonts w:ascii="Arial" w:hAnsi="Arial" w:cs="Arial"/>
          <w:sz w:val="24"/>
          <w:szCs w:val="24"/>
        </w:rPr>
        <w:t xml:space="preserve"> </w:t>
      </w:r>
      <w:r w:rsidRPr="00B02F0C">
        <w:rPr>
          <w:rFonts w:ascii="Arial" w:hAnsi="Arial" w:cs="Arial"/>
          <w:sz w:val="24"/>
          <w:szCs w:val="24"/>
        </w:rPr>
        <w:t>These pressures are partially mitigated by net additional income of £1.263m predominantly from joint funded health claims.</w:t>
      </w:r>
    </w:p>
    <w:p w:rsidR="00B02F0C" w:rsidRPr="00B02F0C" w:rsidRDefault="0093750E" w:rsidP="00FF30A2">
      <w:pPr>
        <w:spacing w:after="0"/>
        <w:jc w:val="both"/>
        <w:rPr>
          <w:rFonts w:ascii="Arial" w:hAnsi="Arial" w:cs="Arial"/>
          <w:sz w:val="24"/>
          <w:szCs w:val="24"/>
        </w:rPr>
      </w:pPr>
    </w:p>
    <w:p w:rsidR="00D82C36" w:rsidRPr="00D82C36" w:rsidRDefault="0078422E" w:rsidP="00FF30A2">
      <w:pPr>
        <w:spacing w:after="0"/>
        <w:jc w:val="both"/>
        <w:rPr>
          <w:rFonts w:ascii="Arial" w:hAnsi="Arial" w:cs="Arial"/>
          <w:sz w:val="24"/>
          <w:szCs w:val="24"/>
          <w:highlight w:val="yellow"/>
        </w:rPr>
      </w:pPr>
      <w:r>
        <w:rPr>
          <w:rFonts w:ascii="Arial" w:hAnsi="Arial" w:cs="Arial"/>
          <w:sz w:val="24"/>
          <w:szCs w:val="24"/>
        </w:rPr>
        <w:t>M</w:t>
      </w:r>
      <w:r w:rsidRPr="00B02F0C">
        <w:rPr>
          <w:rFonts w:ascii="Arial" w:hAnsi="Arial" w:cs="Arial"/>
          <w:sz w:val="24"/>
          <w:szCs w:val="24"/>
        </w:rPr>
        <w:t>ental h</w:t>
      </w:r>
      <w:r>
        <w:rPr>
          <w:rFonts w:ascii="Arial" w:hAnsi="Arial" w:cs="Arial"/>
          <w:sz w:val="24"/>
          <w:szCs w:val="24"/>
        </w:rPr>
        <w:t xml:space="preserve">ealth </w:t>
      </w:r>
      <w:r w:rsidRPr="00B02F0C">
        <w:rPr>
          <w:rFonts w:ascii="Arial" w:hAnsi="Arial" w:cs="Arial"/>
          <w:sz w:val="24"/>
          <w:szCs w:val="24"/>
        </w:rPr>
        <w:t xml:space="preserve">forecast </w:t>
      </w:r>
      <w:r>
        <w:rPr>
          <w:rFonts w:ascii="Arial" w:hAnsi="Arial" w:cs="Arial"/>
          <w:sz w:val="24"/>
          <w:szCs w:val="24"/>
        </w:rPr>
        <w:t>underspend</w:t>
      </w:r>
      <w:r w:rsidRPr="00B02F0C">
        <w:rPr>
          <w:rFonts w:ascii="Arial" w:hAnsi="Arial" w:cs="Arial"/>
          <w:sz w:val="24"/>
          <w:szCs w:val="24"/>
        </w:rPr>
        <w:t xml:space="preserve"> £1.726m, predominantly due to staffing underspends of £1.265m.</w:t>
      </w:r>
    </w:p>
    <w:p w:rsidR="00D82C36" w:rsidRDefault="0093750E" w:rsidP="00FF30A2">
      <w:pPr>
        <w:spacing w:after="0"/>
        <w:jc w:val="both"/>
        <w:rPr>
          <w:rFonts w:ascii="Arial" w:hAnsi="Arial" w:cs="Arial"/>
          <w:sz w:val="24"/>
          <w:szCs w:val="24"/>
          <w:highlight w:val="yellow"/>
        </w:rPr>
      </w:pPr>
    </w:p>
    <w:p w:rsidR="00843131" w:rsidRDefault="0078422E" w:rsidP="00FF30A2">
      <w:pPr>
        <w:spacing w:after="0"/>
        <w:jc w:val="both"/>
        <w:rPr>
          <w:rFonts w:ascii="Arial" w:hAnsi="Arial" w:cs="Arial"/>
          <w:sz w:val="24"/>
          <w:szCs w:val="24"/>
        </w:rPr>
      </w:pPr>
      <w:r w:rsidRPr="00843131">
        <w:rPr>
          <w:rFonts w:ascii="Arial" w:hAnsi="Arial" w:cs="Arial"/>
          <w:b/>
          <w:sz w:val="24"/>
          <w:szCs w:val="24"/>
        </w:rPr>
        <w:t>Residential and day care services for older people – forecast overspend £3.337m</w:t>
      </w:r>
      <w:r w:rsidRPr="00A91B4C">
        <w:rPr>
          <w:rFonts w:ascii="Arial" w:hAnsi="Arial" w:cs="Arial"/>
          <w:sz w:val="24"/>
          <w:szCs w:val="24"/>
        </w:rPr>
        <w:t xml:space="preserve"> </w:t>
      </w:r>
    </w:p>
    <w:p w:rsidR="00A91B4C" w:rsidRPr="00A91B4C" w:rsidRDefault="0078422E" w:rsidP="00FF30A2">
      <w:pPr>
        <w:spacing w:after="0"/>
        <w:jc w:val="both"/>
        <w:rPr>
          <w:rFonts w:ascii="Arial" w:hAnsi="Arial" w:cs="Arial"/>
          <w:sz w:val="24"/>
          <w:szCs w:val="24"/>
        </w:rPr>
      </w:pPr>
      <w:r>
        <w:rPr>
          <w:rFonts w:ascii="Arial" w:hAnsi="Arial" w:cs="Arial"/>
          <w:sz w:val="24"/>
          <w:szCs w:val="24"/>
        </w:rPr>
        <w:t>The service has</w:t>
      </w:r>
      <w:r w:rsidRPr="00A91B4C">
        <w:rPr>
          <w:rFonts w:ascii="Arial" w:hAnsi="Arial" w:cs="Arial"/>
          <w:sz w:val="24"/>
          <w:szCs w:val="24"/>
        </w:rPr>
        <w:t xml:space="preserve"> experienced staffing and agency pressures and this situation has been exacerbated as a result of COVID-19.  Despite the use of the auxiliary workforce which also included the use of day Centre staff and volunteers, the service has had to call on a high level of agency workers to cover for sickness absence. </w:t>
      </w:r>
      <w:proofErr w:type="gramStart"/>
      <w:r w:rsidRPr="00A91B4C">
        <w:rPr>
          <w:rFonts w:ascii="Arial" w:hAnsi="Arial" w:cs="Arial"/>
          <w:sz w:val="24"/>
          <w:szCs w:val="24"/>
        </w:rPr>
        <w:t>The overspend</w:t>
      </w:r>
      <w:proofErr w:type="gramEnd"/>
      <w:r w:rsidRPr="00A91B4C">
        <w:rPr>
          <w:rFonts w:ascii="Arial" w:hAnsi="Arial" w:cs="Arial"/>
          <w:sz w:val="24"/>
          <w:szCs w:val="24"/>
        </w:rPr>
        <w:t xml:space="preserve"> on staffing is forecasted to be £1.150m by the year end. The service is also experiencing a Covid related pressure of £2.630m from </w:t>
      </w:r>
      <w:r>
        <w:rPr>
          <w:rFonts w:ascii="Arial" w:hAnsi="Arial" w:cs="Arial"/>
          <w:sz w:val="24"/>
          <w:szCs w:val="24"/>
        </w:rPr>
        <w:t>the reduction in self-funding service user</w:t>
      </w:r>
      <w:r w:rsidRPr="00A91B4C">
        <w:rPr>
          <w:rFonts w:ascii="Arial" w:hAnsi="Arial" w:cs="Arial"/>
          <w:sz w:val="24"/>
          <w:szCs w:val="24"/>
        </w:rPr>
        <w:t xml:space="preserve"> income as a result of occupancy which has reduced from c.600 to c.500.</w:t>
      </w:r>
    </w:p>
    <w:p w:rsidR="00A91B4C" w:rsidRPr="00A91B4C" w:rsidRDefault="0093750E" w:rsidP="00FF30A2">
      <w:pPr>
        <w:spacing w:after="0"/>
        <w:jc w:val="both"/>
        <w:rPr>
          <w:rFonts w:ascii="Arial" w:hAnsi="Arial" w:cs="Arial"/>
          <w:sz w:val="24"/>
          <w:szCs w:val="24"/>
          <w:highlight w:val="yellow"/>
        </w:rPr>
      </w:pPr>
    </w:p>
    <w:p w:rsidR="00961342" w:rsidRDefault="0078422E" w:rsidP="00FF30A2">
      <w:pPr>
        <w:spacing w:after="0"/>
        <w:jc w:val="both"/>
        <w:rPr>
          <w:rFonts w:ascii="Arial" w:hAnsi="Arial" w:cs="Arial"/>
          <w:sz w:val="24"/>
          <w:szCs w:val="24"/>
        </w:rPr>
      </w:pPr>
      <w:r w:rsidRPr="00961342">
        <w:rPr>
          <w:rFonts w:ascii="Arial" w:hAnsi="Arial" w:cs="Arial"/>
          <w:b/>
          <w:sz w:val="24"/>
          <w:szCs w:val="24"/>
        </w:rPr>
        <w:t>Social care services (adults) - forecast overspend £7.783m</w:t>
      </w:r>
    </w:p>
    <w:p w:rsidR="0012240B" w:rsidRPr="0012240B" w:rsidRDefault="0078422E" w:rsidP="00961342">
      <w:pPr>
        <w:spacing w:after="0"/>
        <w:jc w:val="both"/>
        <w:rPr>
          <w:rFonts w:ascii="Arial" w:hAnsi="Arial" w:cs="Arial"/>
          <w:sz w:val="24"/>
          <w:szCs w:val="24"/>
        </w:rPr>
      </w:pPr>
      <w:r>
        <w:rPr>
          <w:rFonts w:ascii="Arial" w:hAnsi="Arial" w:cs="Arial"/>
          <w:sz w:val="24"/>
          <w:szCs w:val="24"/>
        </w:rPr>
        <w:t>T</w:t>
      </w:r>
      <w:r w:rsidRPr="0012240B">
        <w:rPr>
          <w:rFonts w:ascii="Arial" w:hAnsi="Arial" w:cs="Arial"/>
          <w:sz w:val="24"/>
          <w:szCs w:val="24"/>
        </w:rPr>
        <w:t>he most significant reasons for this are:</w:t>
      </w:r>
    </w:p>
    <w:p w:rsidR="00017181" w:rsidRDefault="0078422E" w:rsidP="00961342">
      <w:pPr>
        <w:spacing w:after="0"/>
        <w:jc w:val="both"/>
        <w:rPr>
          <w:rFonts w:ascii="Arial" w:hAnsi="Arial" w:cs="Arial"/>
          <w:sz w:val="24"/>
          <w:szCs w:val="24"/>
        </w:rPr>
      </w:pPr>
      <w:r w:rsidRPr="0012240B">
        <w:rPr>
          <w:rFonts w:ascii="Arial" w:hAnsi="Arial" w:cs="Arial"/>
          <w:sz w:val="24"/>
          <w:szCs w:val="24"/>
        </w:rPr>
        <w:t>Residential care is showing a forecast overspend of £5.175m due to an expected shortfall in service user income level.  Nursing care is forecasted to underspend by £3.098m due to a reduction in number of service users.</w:t>
      </w:r>
      <w:r>
        <w:rPr>
          <w:rFonts w:ascii="Arial" w:hAnsi="Arial" w:cs="Arial"/>
          <w:sz w:val="24"/>
          <w:szCs w:val="24"/>
        </w:rPr>
        <w:t xml:space="preserve"> </w:t>
      </w:r>
      <w:r w:rsidRPr="0012240B">
        <w:rPr>
          <w:rFonts w:ascii="Arial" w:hAnsi="Arial" w:cs="Arial"/>
          <w:sz w:val="24"/>
          <w:szCs w:val="24"/>
        </w:rPr>
        <w:t>Non-residential care has an overspend of £7.562m as a result of the under-delivery of savings within Domiciliary Care and reduced health income as the acute sector is currently commissioning and paying for care packages under emergency discharge funding procedures. The budget savings targets were challenging in 2019/20 and the current COVID-19 pandemic has only served to exacerbate the matter. There are small underspends in day care and other services of £1.605m.</w:t>
      </w:r>
    </w:p>
    <w:p w:rsidR="0012240B" w:rsidRDefault="0093750E" w:rsidP="00961342">
      <w:pPr>
        <w:spacing w:after="0"/>
        <w:jc w:val="both"/>
        <w:rPr>
          <w:rFonts w:ascii="Arial" w:hAnsi="Arial" w:cs="Arial"/>
          <w:sz w:val="24"/>
          <w:szCs w:val="24"/>
        </w:rPr>
      </w:pPr>
    </w:p>
    <w:p w:rsidR="0012240B" w:rsidRPr="0012240B" w:rsidRDefault="0078422E" w:rsidP="00FF30A2">
      <w:pPr>
        <w:spacing w:after="0"/>
        <w:jc w:val="both"/>
        <w:rPr>
          <w:rFonts w:ascii="Arial" w:hAnsi="Arial" w:cs="Arial"/>
          <w:sz w:val="24"/>
          <w:szCs w:val="24"/>
        </w:rPr>
      </w:pPr>
      <w:r>
        <w:rPr>
          <w:rFonts w:ascii="Arial" w:hAnsi="Arial" w:cs="Arial"/>
          <w:sz w:val="24"/>
          <w:szCs w:val="24"/>
        </w:rPr>
        <w:t xml:space="preserve">Adult services has been apportioned £14.231m of the emergency funding provided by government in respect of the Coronavirus financial pressures. This sum has been apportioned based on the expected pressures across the authority. This apportionment will by its nature fluctuate as further information becomes available on the financial impacts of the pandemic and the final quantum of government funding awarded to address these pressures. </w:t>
      </w:r>
    </w:p>
    <w:p w:rsidR="00D82C36" w:rsidRDefault="0093750E" w:rsidP="00FF30A2">
      <w:pPr>
        <w:spacing w:after="0"/>
        <w:jc w:val="both"/>
        <w:rPr>
          <w:rFonts w:ascii="Arial" w:hAnsi="Arial" w:cs="Arial"/>
          <w:sz w:val="24"/>
          <w:szCs w:val="24"/>
          <w:highlight w:val="yellow"/>
        </w:rPr>
      </w:pPr>
    </w:p>
    <w:p w:rsidR="00D43D2E" w:rsidRPr="00530031" w:rsidRDefault="0093750E" w:rsidP="00FF30A2">
      <w:pPr>
        <w:spacing w:after="0"/>
        <w:jc w:val="both"/>
        <w:rPr>
          <w:rFonts w:ascii="Arial" w:hAnsi="Arial" w:cs="Arial"/>
          <w:bCs/>
          <w:sz w:val="24"/>
          <w:szCs w:val="24"/>
          <w:highlight w:val="yellow"/>
        </w:rPr>
      </w:pPr>
    </w:p>
    <w:p w:rsidR="00D43D2E" w:rsidRPr="00530031" w:rsidRDefault="0093750E" w:rsidP="00FF30A2">
      <w:pPr>
        <w:spacing w:after="0"/>
        <w:jc w:val="both"/>
        <w:rPr>
          <w:rFonts w:ascii="Arial" w:hAnsi="Arial" w:cs="Arial"/>
          <w:bCs/>
          <w:sz w:val="24"/>
          <w:szCs w:val="24"/>
          <w:highlight w:val="yellow"/>
        </w:rPr>
      </w:pPr>
    </w:p>
    <w:p w:rsidR="00D43D2E" w:rsidRPr="00530031" w:rsidRDefault="0093750E" w:rsidP="00FF30A2">
      <w:pPr>
        <w:spacing w:after="0"/>
        <w:jc w:val="both"/>
        <w:rPr>
          <w:rFonts w:ascii="Arial" w:hAnsi="Arial" w:cs="Arial"/>
          <w:bCs/>
          <w:sz w:val="24"/>
          <w:szCs w:val="24"/>
          <w:highlight w:val="yellow"/>
        </w:rPr>
      </w:pPr>
    </w:p>
    <w:p w:rsidR="00D43D2E" w:rsidRPr="00530031" w:rsidRDefault="0093750E" w:rsidP="00FF30A2">
      <w:pPr>
        <w:spacing w:after="0"/>
        <w:jc w:val="both"/>
        <w:rPr>
          <w:rFonts w:ascii="Arial" w:hAnsi="Arial" w:cs="Arial"/>
          <w:bCs/>
          <w:sz w:val="24"/>
          <w:szCs w:val="24"/>
          <w:highlight w:val="yellow"/>
        </w:rPr>
      </w:pPr>
    </w:p>
    <w:p w:rsidR="00D43D2E" w:rsidRPr="00530031" w:rsidRDefault="0093750E" w:rsidP="00FF30A2">
      <w:pPr>
        <w:spacing w:after="0"/>
        <w:jc w:val="both"/>
        <w:rPr>
          <w:rFonts w:ascii="Arial" w:hAnsi="Arial" w:cs="Arial"/>
          <w:bCs/>
          <w:sz w:val="24"/>
          <w:szCs w:val="24"/>
          <w:highlight w:val="yellow"/>
        </w:rPr>
      </w:pPr>
    </w:p>
    <w:p w:rsidR="00D43D2E" w:rsidRPr="00530031" w:rsidRDefault="0093750E" w:rsidP="00FF30A2">
      <w:pPr>
        <w:spacing w:after="0"/>
        <w:jc w:val="both"/>
        <w:rPr>
          <w:rFonts w:ascii="Arial" w:hAnsi="Arial" w:cs="Arial"/>
          <w:bCs/>
          <w:sz w:val="24"/>
          <w:szCs w:val="24"/>
          <w:highlight w:val="yellow"/>
        </w:rPr>
      </w:pPr>
    </w:p>
    <w:p w:rsidR="00D43D2E" w:rsidRPr="00527704" w:rsidRDefault="0078422E" w:rsidP="00FF30A2">
      <w:pPr>
        <w:pStyle w:val="ListParagraph"/>
        <w:numPr>
          <w:ilvl w:val="0"/>
          <w:numId w:val="13"/>
        </w:numPr>
        <w:spacing w:after="0"/>
        <w:jc w:val="both"/>
        <w:rPr>
          <w:rFonts w:ascii="Arial" w:hAnsi="Arial" w:cs="Arial"/>
          <w:b/>
          <w:sz w:val="24"/>
          <w:szCs w:val="24"/>
          <w:u w:val="single"/>
        </w:rPr>
      </w:pPr>
      <w:r w:rsidRPr="00527704">
        <w:rPr>
          <w:rFonts w:ascii="Arial" w:hAnsi="Arial" w:cs="Arial"/>
          <w:b/>
          <w:sz w:val="24"/>
          <w:szCs w:val="24"/>
          <w:u w:val="single"/>
        </w:rPr>
        <w:lastRenderedPageBreak/>
        <w:t>Policy, Information and Commissioning, Quality, Contracts and Safeguarding Adults Services</w:t>
      </w:r>
    </w:p>
    <w:p w:rsidR="00D43D2E" w:rsidRPr="00530031" w:rsidRDefault="0093750E" w:rsidP="00FF30A2">
      <w:pPr>
        <w:spacing w:after="0"/>
        <w:jc w:val="both"/>
        <w:rPr>
          <w:rFonts w:ascii="Arial" w:hAnsi="Arial" w:cs="Arial"/>
          <w:b/>
          <w:sz w:val="24"/>
          <w:szCs w:val="24"/>
          <w:highlight w:val="yellow"/>
          <w:u w:val="single"/>
        </w:rPr>
      </w:pPr>
    </w:p>
    <w:p w:rsidR="00D43D2E" w:rsidRDefault="0078422E" w:rsidP="00FF30A2">
      <w:pPr>
        <w:spacing w:after="0"/>
        <w:jc w:val="both"/>
        <w:rPr>
          <w:rFonts w:ascii="Arial" w:hAnsi="Arial" w:cs="Arial"/>
          <w:b/>
          <w:sz w:val="24"/>
          <w:szCs w:val="24"/>
          <w:highlight w:val="yellow"/>
          <w:u w:val="single"/>
        </w:rPr>
      </w:pPr>
      <w:r w:rsidRPr="00767688">
        <w:rPr>
          <w:noProof/>
          <w:lang w:eastAsia="en-GB"/>
        </w:rPr>
        <w:drawing>
          <wp:inline distT="0" distB="0" distL="0" distR="0">
            <wp:extent cx="8841740" cy="1991327"/>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499966" name="Picture 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8841740" cy="1991327"/>
                    </a:xfrm>
                    <a:prstGeom prst="rect">
                      <a:avLst/>
                    </a:prstGeom>
                    <a:noFill/>
                    <a:ln>
                      <a:noFill/>
                    </a:ln>
                  </pic:spPr>
                </pic:pic>
              </a:graphicData>
            </a:graphic>
          </wp:inline>
        </w:drawing>
      </w:r>
    </w:p>
    <w:p w:rsidR="00767688" w:rsidRPr="00530031" w:rsidRDefault="0093750E" w:rsidP="00FF30A2">
      <w:pPr>
        <w:spacing w:after="0"/>
        <w:jc w:val="both"/>
        <w:rPr>
          <w:rFonts w:ascii="Arial" w:hAnsi="Arial" w:cs="Arial"/>
          <w:b/>
          <w:sz w:val="24"/>
          <w:szCs w:val="24"/>
          <w:highlight w:val="yellow"/>
          <w:u w:val="single"/>
        </w:rPr>
      </w:pPr>
    </w:p>
    <w:p w:rsidR="00D43D2E" w:rsidRPr="00635231" w:rsidRDefault="0078422E" w:rsidP="00FF30A2">
      <w:pPr>
        <w:tabs>
          <w:tab w:val="left" w:pos="851"/>
          <w:tab w:val="left" w:pos="1418"/>
        </w:tabs>
        <w:spacing w:after="0"/>
        <w:jc w:val="both"/>
        <w:rPr>
          <w:rFonts w:ascii="Arial" w:hAnsi="Arial" w:cs="Arial"/>
          <w:b/>
          <w:sz w:val="24"/>
          <w:szCs w:val="24"/>
        </w:rPr>
      </w:pPr>
      <w:r w:rsidRPr="00527704">
        <w:rPr>
          <w:rFonts w:ascii="Arial" w:hAnsi="Arial" w:cs="Arial"/>
          <w:b/>
          <w:sz w:val="24"/>
          <w:szCs w:val="24"/>
        </w:rPr>
        <w:t xml:space="preserve">Policy, Information and Commissioning, Quality, Contracts and Safeguarding Adults Services – </w:t>
      </w:r>
      <w:r w:rsidRPr="0052765A">
        <w:rPr>
          <w:rFonts w:ascii="Arial" w:hAnsi="Arial" w:cs="Arial"/>
          <w:b/>
          <w:sz w:val="24"/>
          <w:szCs w:val="24"/>
        </w:rPr>
        <w:t xml:space="preserve">forecast overspend </w:t>
      </w:r>
      <w:r w:rsidRPr="00635231">
        <w:rPr>
          <w:rFonts w:ascii="Arial" w:hAnsi="Arial" w:cs="Arial"/>
          <w:b/>
          <w:sz w:val="24"/>
          <w:szCs w:val="24"/>
        </w:rPr>
        <w:t xml:space="preserve">£91,000 </w:t>
      </w:r>
    </w:p>
    <w:p w:rsidR="00D43D2E" w:rsidRPr="00635231" w:rsidRDefault="0078422E" w:rsidP="00FF30A2">
      <w:pPr>
        <w:tabs>
          <w:tab w:val="left" w:pos="851"/>
          <w:tab w:val="left" w:pos="1418"/>
        </w:tabs>
        <w:spacing w:after="0"/>
        <w:jc w:val="both"/>
        <w:rPr>
          <w:rFonts w:ascii="Arial" w:hAnsi="Arial" w:cs="Arial"/>
          <w:sz w:val="24"/>
          <w:szCs w:val="24"/>
        </w:rPr>
      </w:pPr>
      <w:r w:rsidRPr="00635231">
        <w:rPr>
          <w:rFonts w:ascii="Arial" w:hAnsi="Arial" w:cs="Arial"/>
          <w:sz w:val="24"/>
          <w:szCs w:val="24"/>
        </w:rPr>
        <w:t xml:space="preserve">There are various minor overspends across policy, information, commissioning and safeguarding. </w:t>
      </w:r>
    </w:p>
    <w:p w:rsidR="00D43D2E" w:rsidRPr="00530031" w:rsidRDefault="0078422E" w:rsidP="00FF30A2">
      <w:pPr>
        <w:jc w:val="both"/>
        <w:rPr>
          <w:rFonts w:ascii="Arial" w:hAnsi="Arial" w:cs="Arial"/>
          <w:sz w:val="24"/>
          <w:szCs w:val="24"/>
          <w:highlight w:val="yellow"/>
        </w:rPr>
      </w:pPr>
      <w:r w:rsidRPr="00530031">
        <w:rPr>
          <w:rFonts w:ascii="Arial" w:hAnsi="Arial" w:cs="Arial"/>
          <w:sz w:val="24"/>
          <w:szCs w:val="24"/>
          <w:highlight w:val="yellow"/>
        </w:rPr>
        <w:br w:type="page"/>
      </w:r>
    </w:p>
    <w:p w:rsidR="00D43D2E" w:rsidRPr="00527704" w:rsidRDefault="0078422E" w:rsidP="00FF30A2">
      <w:pPr>
        <w:pStyle w:val="ListParagraph"/>
        <w:numPr>
          <w:ilvl w:val="0"/>
          <w:numId w:val="13"/>
        </w:numPr>
        <w:spacing w:after="0"/>
        <w:jc w:val="both"/>
        <w:rPr>
          <w:rFonts w:ascii="Arial" w:hAnsi="Arial" w:cs="Arial"/>
          <w:b/>
          <w:sz w:val="24"/>
          <w:szCs w:val="24"/>
          <w:u w:val="single"/>
        </w:rPr>
      </w:pPr>
      <w:r w:rsidRPr="00527704">
        <w:rPr>
          <w:rFonts w:ascii="Arial" w:hAnsi="Arial" w:cs="Arial"/>
          <w:b/>
          <w:sz w:val="24"/>
          <w:szCs w:val="24"/>
          <w:u w:val="single"/>
        </w:rPr>
        <w:lastRenderedPageBreak/>
        <w:t xml:space="preserve">Public Health &amp; Wellbeing </w:t>
      </w:r>
    </w:p>
    <w:p w:rsidR="00D43D2E" w:rsidRPr="00530031" w:rsidRDefault="0093750E" w:rsidP="00FF30A2">
      <w:pPr>
        <w:pStyle w:val="ListParagraph"/>
        <w:spacing w:after="0"/>
        <w:ind w:left="-284"/>
        <w:jc w:val="both"/>
        <w:rPr>
          <w:rFonts w:ascii="Arial" w:hAnsi="Arial" w:cs="Arial"/>
          <w:b/>
          <w:sz w:val="24"/>
          <w:szCs w:val="24"/>
          <w:highlight w:val="yellow"/>
          <w:u w:val="single"/>
        </w:rPr>
      </w:pPr>
    </w:p>
    <w:p w:rsidR="00D43D2E" w:rsidRPr="00530031" w:rsidRDefault="0078422E" w:rsidP="00FF30A2">
      <w:pPr>
        <w:spacing w:after="0"/>
        <w:jc w:val="both"/>
        <w:rPr>
          <w:rFonts w:ascii="Arial" w:hAnsi="Arial" w:cs="Arial"/>
          <w:b/>
          <w:sz w:val="24"/>
          <w:szCs w:val="24"/>
          <w:highlight w:val="yellow"/>
          <w:u w:val="single"/>
        </w:rPr>
      </w:pPr>
      <w:r w:rsidRPr="0052765A">
        <w:rPr>
          <w:noProof/>
          <w:lang w:eastAsia="en-GB"/>
        </w:rPr>
        <w:drawing>
          <wp:inline distT="0" distB="0" distL="0" distR="0">
            <wp:extent cx="8841740" cy="249862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462401"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841740" cy="2498626"/>
                    </a:xfrm>
                    <a:prstGeom prst="rect">
                      <a:avLst/>
                    </a:prstGeom>
                    <a:noFill/>
                    <a:ln>
                      <a:noFill/>
                    </a:ln>
                  </pic:spPr>
                </pic:pic>
              </a:graphicData>
            </a:graphic>
          </wp:inline>
        </w:drawing>
      </w:r>
    </w:p>
    <w:p w:rsidR="0052765A" w:rsidRDefault="0093750E" w:rsidP="00FF30A2">
      <w:pPr>
        <w:spacing w:after="0"/>
        <w:jc w:val="both"/>
        <w:rPr>
          <w:rFonts w:ascii="Arial" w:hAnsi="Arial" w:cs="Arial"/>
          <w:b/>
          <w:sz w:val="24"/>
          <w:szCs w:val="24"/>
          <w:highlight w:val="yellow"/>
        </w:rPr>
      </w:pPr>
    </w:p>
    <w:p w:rsidR="00D43D2E" w:rsidRPr="0052765A" w:rsidRDefault="0078422E" w:rsidP="00FF30A2">
      <w:pPr>
        <w:spacing w:after="0"/>
        <w:jc w:val="both"/>
        <w:rPr>
          <w:rFonts w:ascii="Arial" w:hAnsi="Arial" w:cs="Arial"/>
          <w:b/>
          <w:sz w:val="24"/>
          <w:szCs w:val="24"/>
        </w:rPr>
      </w:pPr>
      <w:r w:rsidRPr="0052765A">
        <w:rPr>
          <w:rFonts w:ascii="Arial" w:hAnsi="Arial" w:cs="Arial"/>
          <w:b/>
          <w:sz w:val="24"/>
          <w:szCs w:val="24"/>
        </w:rPr>
        <w:t>Public Health and Wellbeing – forecast underspend £2.169m</w:t>
      </w:r>
    </w:p>
    <w:p w:rsidR="00D32F96" w:rsidRDefault="0078422E" w:rsidP="00FF30A2">
      <w:pPr>
        <w:tabs>
          <w:tab w:val="left" w:pos="851"/>
          <w:tab w:val="left" w:pos="1418"/>
        </w:tabs>
        <w:spacing w:after="0"/>
        <w:jc w:val="both"/>
        <w:rPr>
          <w:rFonts w:ascii="Arial" w:hAnsi="Arial" w:cs="Arial"/>
          <w:sz w:val="24"/>
          <w:szCs w:val="24"/>
        </w:rPr>
      </w:pPr>
      <w:proofErr w:type="gramStart"/>
      <w:r>
        <w:rPr>
          <w:rFonts w:ascii="Arial" w:hAnsi="Arial" w:cs="Arial"/>
          <w:sz w:val="24"/>
          <w:szCs w:val="24"/>
        </w:rPr>
        <w:t>The underspend</w:t>
      </w:r>
      <w:proofErr w:type="gramEnd"/>
      <w:r>
        <w:rPr>
          <w:rFonts w:ascii="Arial" w:hAnsi="Arial" w:cs="Arial"/>
          <w:sz w:val="24"/>
          <w:szCs w:val="24"/>
        </w:rPr>
        <w:t xml:space="preserve"> is largely as a result of underspend on contract which are on a </w:t>
      </w:r>
      <w:r w:rsidRPr="00D32F96">
        <w:rPr>
          <w:rFonts w:ascii="Arial" w:hAnsi="Arial" w:cs="Arial"/>
          <w:sz w:val="24"/>
          <w:szCs w:val="24"/>
        </w:rPr>
        <w:t xml:space="preserve">tariff based arrangement operating on a demand basis. </w:t>
      </w:r>
      <w:r>
        <w:rPr>
          <w:rFonts w:ascii="Arial" w:hAnsi="Arial" w:cs="Arial"/>
          <w:sz w:val="24"/>
          <w:szCs w:val="24"/>
        </w:rPr>
        <w:t>Lockdown and social distancing measures have reduced demand as a result forecast expenditure (£1.583m).</w:t>
      </w:r>
    </w:p>
    <w:p w:rsidR="00D32F96" w:rsidRDefault="0093750E" w:rsidP="00FF30A2">
      <w:pPr>
        <w:tabs>
          <w:tab w:val="left" w:pos="851"/>
          <w:tab w:val="left" w:pos="1418"/>
        </w:tabs>
        <w:spacing w:after="0"/>
        <w:jc w:val="both"/>
        <w:rPr>
          <w:rFonts w:ascii="Arial" w:hAnsi="Arial" w:cs="Arial"/>
          <w:sz w:val="24"/>
          <w:szCs w:val="24"/>
        </w:rPr>
      </w:pPr>
    </w:p>
    <w:p w:rsidR="00D32F96" w:rsidRDefault="0078422E" w:rsidP="00FF30A2">
      <w:pPr>
        <w:tabs>
          <w:tab w:val="left" w:pos="851"/>
          <w:tab w:val="left" w:pos="1418"/>
        </w:tabs>
        <w:spacing w:after="0"/>
        <w:jc w:val="both"/>
        <w:rPr>
          <w:rFonts w:ascii="Arial" w:hAnsi="Arial" w:cs="Arial"/>
          <w:sz w:val="24"/>
          <w:szCs w:val="24"/>
        </w:rPr>
      </w:pPr>
      <w:r>
        <w:rPr>
          <w:rFonts w:ascii="Arial" w:hAnsi="Arial" w:cs="Arial"/>
          <w:sz w:val="24"/>
          <w:szCs w:val="24"/>
        </w:rPr>
        <w:t xml:space="preserve">In addition public health services </w:t>
      </w:r>
      <w:r w:rsidRPr="00D32F96">
        <w:rPr>
          <w:rFonts w:ascii="Arial" w:hAnsi="Arial" w:cs="Arial"/>
          <w:sz w:val="24"/>
          <w:szCs w:val="24"/>
        </w:rPr>
        <w:t>has been apportioned £</w:t>
      </w:r>
      <w:r>
        <w:rPr>
          <w:rFonts w:ascii="Arial" w:hAnsi="Arial" w:cs="Arial"/>
          <w:sz w:val="24"/>
          <w:szCs w:val="24"/>
        </w:rPr>
        <w:t>912,000</w:t>
      </w:r>
      <w:r w:rsidRPr="00D32F96">
        <w:rPr>
          <w:rFonts w:ascii="Arial" w:hAnsi="Arial" w:cs="Arial"/>
          <w:sz w:val="24"/>
          <w:szCs w:val="24"/>
        </w:rPr>
        <w:t xml:space="preserve"> of the emergency funding provided by government in respect of the Coronavirus financial pressures. This sum has been apportioned based on the expected pressures across the authority. This apportionment will by its nature fluctuate as further information becomes available on the financial impacts of the pandemic and the final quantum of government funding awarded to address these pressures. </w:t>
      </w:r>
    </w:p>
    <w:p w:rsidR="00D32F96" w:rsidRDefault="0093750E" w:rsidP="00FF30A2">
      <w:pPr>
        <w:tabs>
          <w:tab w:val="left" w:pos="851"/>
          <w:tab w:val="left" w:pos="1418"/>
        </w:tabs>
        <w:spacing w:after="0"/>
        <w:jc w:val="both"/>
        <w:rPr>
          <w:rFonts w:ascii="Arial" w:hAnsi="Arial" w:cs="Arial"/>
          <w:sz w:val="24"/>
          <w:szCs w:val="24"/>
        </w:rPr>
      </w:pPr>
    </w:p>
    <w:p w:rsidR="00961342" w:rsidRDefault="0093750E" w:rsidP="00FF30A2">
      <w:pPr>
        <w:tabs>
          <w:tab w:val="left" w:pos="851"/>
          <w:tab w:val="left" w:pos="1418"/>
        </w:tabs>
        <w:spacing w:after="0"/>
        <w:jc w:val="both"/>
        <w:rPr>
          <w:rFonts w:ascii="Arial" w:hAnsi="Arial" w:cs="Arial"/>
          <w:sz w:val="24"/>
          <w:szCs w:val="24"/>
        </w:rPr>
      </w:pPr>
    </w:p>
    <w:p w:rsidR="00961342" w:rsidRDefault="0093750E" w:rsidP="00FF30A2">
      <w:pPr>
        <w:tabs>
          <w:tab w:val="left" w:pos="851"/>
          <w:tab w:val="left" w:pos="1418"/>
        </w:tabs>
        <w:spacing w:after="0"/>
        <w:jc w:val="both"/>
        <w:rPr>
          <w:rFonts w:ascii="Arial" w:hAnsi="Arial" w:cs="Arial"/>
          <w:sz w:val="24"/>
          <w:szCs w:val="24"/>
        </w:rPr>
      </w:pPr>
    </w:p>
    <w:p w:rsidR="00961342" w:rsidRDefault="0093750E" w:rsidP="00FF30A2">
      <w:pPr>
        <w:tabs>
          <w:tab w:val="left" w:pos="851"/>
          <w:tab w:val="left" w:pos="1418"/>
        </w:tabs>
        <w:spacing w:after="0"/>
        <w:jc w:val="both"/>
        <w:rPr>
          <w:rFonts w:ascii="Arial" w:hAnsi="Arial" w:cs="Arial"/>
          <w:sz w:val="24"/>
          <w:szCs w:val="24"/>
        </w:rPr>
      </w:pPr>
    </w:p>
    <w:p w:rsidR="00D32F96" w:rsidRDefault="0093750E" w:rsidP="00FF30A2">
      <w:pPr>
        <w:tabs>
          <w:tab w:val="left" w:pos="851"/>
          <w:tab w:val="left" w:pos="1418"/>
        </w:tabs>
        <w:spacing w:after="0"/>
        <w:jc w:val="both"/>
        <w:rPr>
          <w:rFonts w:ascii="Arial" w:hAnsi="Arial" w:cs="Arial"/>
          <w:sz w:val="24"/>
          <w:szCs w:val="24"/>
        </w:rPr>
      </w:pPr>
    </w:p>
    <w:p w:rsidR="00D32F96" w:rsidRPr="00D32F96" w:rsidRDefault="0093750E" w:rsidP="00FF30A2">
      <w:pPr>
        <w:tabs>
          <w:tab w:val="left" w:pos="851"/>
          <w:tab w:val="left" w:pos="1418"/>
        </w:tabs>
        <w:spacing w:after="0"/>
        <w:jc w:val="both"/>
        <w:rPr>
          <w:rFonts w:ascii="Arial" w:hAnsi="Arial" w:cs="Arial"/>
          <w:sz w:val="24"/>
          <w:szCs w:val="24"/>
        </w:rPr>
      </w:pPr>
    </w:p>
    <w:p w:rsidR="00D32F96" w:rsidRPr="00D32F96" w:rsidRDefault="0093750E" w:rsidP="00FF30A2">
      <w:pPr>
        <w:tabs>
          <w:tab w:val="left" w:pos="851"/>
          <w:tab w:val="left" w:pos="1418"/>
        </w:tabs>
        <w:spacing w:after="0"/>
        <w:jc w:val="both"/>
        <w:rPr>
          <w:rFonts w:ascii="Arial" w:hAnsi="Arial" w:cs="Arial"/>
          <w:i/>
          <w:sz w:val="24"/>
          <w:szCs w:val="24"/>
        </w:rPr>
      </w:pPr>
    </w:p>
    <w:p w:rsidR="00D43D2E" w:rsidRPr="00527704" w:rsidRDefault="0078422E" w:rsidP="00FF30A2">
      <w:pPr>
        <w:pStyle w:val="ListParagraph"/>
        <w:numPr>
          <w:ilvl w:val="0"/>
          <w:numId w:val="13"/>
        </w:numPr>
        <w:spacing w:after="0" w:line="240" w:lineRule="auto"/>
        <w:jc w:val="both"/>
        <w:rPr>
          <w:rFonts w:ascii="Arial" w:hAnsi="Arial" w:cs="Arial"/>
          <w:b/>
          <w:sz w:val="24"/>
          <w:szCs w:val="24"/>
        </w:rPr>
      </w:pPr>
      <w:r w:rsidRPr="00527704">
        <w:rPr>
          <w:rFonts w:ascii="Arial" w:hAnsi="Arial" w:cs="Arial"/>
          <w:b/>
          <w:sz w:val="24"/>
          <w:szCs w:val="24"/>
          <w:u w:val="single"/>
        </w:rPr>
        <w:lastRenderedPageBreak/>
        <w:t xml:space="preserve">Education and Children's Services </w:t>
      </w:r>
    </w:p>
    <w:p w:rsidR="00D43D2E" w:rsidRPr="00530031" w:rsidRDefault="0093750E" w:rsidP="00FF30A2">
      <w:pPr>
        <w:spacing w:after="0" w:line="240" w:lineRule="auto"/>
        <w:contextualSpacing/>
        <w:jc w:val="both"/>
        <w:rPr>
          <w:rFonts w:ascii="Arial" w:hAnsi="Arial" w:cs="Arial"/>
          <w:b/>
          <w:sz w:val="24"/>
          <w:szCs w:val="24"/>
          <w:highlight w:val="yellow"/>
        </w:rPr>
      </w:pPr>
    </w:p>
    <w:p w:rsidR="0052765A" w:rsidRPr="00530031" w:rsidRDefault="0078422E" w:rsidP="00FF30A2">
      <w:pPr>
        <w:ind w:left="855" w:hanging="855"/>
        <w:contextualSpacing/>
        <w:jc w:val="both"/>
        <w:rPr>
          <w:rFonts w:ascii="Arial" w:hAnsi="Arial" w:cs="Arial"/>
          <w:b/>
          <w:bCs/>
          <w:sz w:val="24"/>
          <w:szCs w:val="24"/>
          <w:highlight w:val="yellow"/>
        </w:rPr>
      </w:pPr>
      <w:r w:rsidRPr="0052765A">
        <w:rPr>
          <w:noProof/>
          <w:lang w:eastAsia="en-GB"/>
        </w:rPr>
        <w:drawing>
          <wp:inline distT="0" distB="0" distL="0" distR="0">
            <wp:extent cx="8841740" cy="421778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411152" name="Picture 6"/>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8841740" cy="4217784"/>
                    </a:xfrm>
                    <a:prstGeom prst="rect">
                      <a:avLst/>
                    </a:prstGeom>
                    <a:noFill/>
                    <a:ln>
                      <a:noFill/>
                    </a:ln>
                  </pic:spPr>
                </pic:pic>
              </a:graphicData>
            </a:graphic>
          </wp:inline>
        </w:drawing>
      </w:r>
    </w:p>
    <w:p w:rsidR="00D43D2E" w:rsidRPr="00530031" w:rsidRDefault="0093750E" w:rsidP="00FF30A2">
      <w:pPr>
        <w:ind w:left="855" w:hanging="855"/>
        <w:contextualSpacing/>
        <w:jc w:val="both"/>
        <w:rPr>
          <w:rFonts w:ascii="Arial" w:hAnsi="Arial" w:cs="Arial"/>
          <w:b/>
          <w:bCs/>
          <w:sz w:val="24"/>
          <w:szCs w:val="24"/>
          <w:highlight w:val="yellow"/>
        </w:rPr>
      </w:pPr>
    </w:p>
    <w:p w:rsidR="00D43D2E" w:rsidRPr="00530031" w:rsidRDefault="0078422E" w:rsidP="00FF30A2">
      <w:pPr>
        <w:ind w:left="855" w:hanging="855"/>
        <w:contextualSpacing/>
        <w:jc w:val="both"/>
        <w:rPr>
          <w:rFonts w:ascii="Arial" w:hAnsi="Arial" w:cs="Arial"/>
          <w:b/>
          <w:bCs/>
          <w:sz w:val="24"/>
          <w:szCs w:val="24"/>
          <w:highlight w:val="yellow"/>
        </w:rPr>
      </w:pPr>
      <w:r w:rsidRPr="00527704">
        <w:rPr>
          <w:rFonts w:ascii="Arial" w:hAnsi="Arial" w:cs="Arial"/>
          <w:b/>
          <w:bCs/>
          <w:sz w:val="24"/>
          <w:szCs w:val="24"/>
        </w:rPr>
        <w:t xml:space="preserve">Education and Children's </w:t>
      </w:r>
      <w:r w:rsidRPr="0052765A">
        <w:rPr>
          <w:rFonts w:ascii="Arial" w:hAnsi="Arial" w:cs="Arial"/>
          <w:b/>
          <w:bCs/>
          <w:sz w:val="24"/>
          <w:szCs w:val="24"/>
        </w:rPr>
        <w:t>Services – forecast overspend £7.691m</w:t>
      </w:r>
    </w:p>
    <w:p w:rsidR="00D43D2E" w:rsidRPr="00530031" w:rsidRDefault="0093750E" w:rsidP="00FF30A2">
      <w:pPr>
        <w:ind w:left="855" w:hanging="855"/>
        <w:contextualSpacing/>
        <w:jc w:val="both"/>
        <w:rPr>
          <w:rFonts w:ascii="Arial" w:hAnsi="Arial" w:cs="Arial"/>
          <w:b/>
          <w:bCs/>
          <w:sz w:val="24"/>
          <w:szCs w:val="24"/>
          <w:highlight w:val="yellow"/>
        </w:rPr>
      </w:pPr>
    </w:p>
    <w:p w:rsidR="00D43D2E" w:rsidRPr="00EF2E55" w:rsidRDefault="0078422E" w:rsidP="00FF30A2">
      <w:pPr>
        <w:ind w:left="855" w:hanging="855"/>
        <w:contextualSpacing/>
        <w:jc w:val="both"/>
        <w:rPr>
          <w:rFonts w:ascii="Arial" w:hAnsi="Arial" w:cs="Arial"/>
          <w:b/>
          <w:bCs/>
          <w:sz w:val="24"/>
          <w:szCs w:val="24"/>
        </w:rPr>
      </w:pPr>
      <w:r w:rsidRPr="00EF2E55">
        <w:rPr>
          <w:rFonts w:ascii="Arial" w:hAnsi="Arial" w:cs="Arial"/>
          <w:b/>
          <w:bCs/>
          <w:sz w:val="24"/>
          <w:szCs w:val="24"/>
        </w:rPr>
        <w:t>Children's Social Care Localities – forecast overspend £9.141m</w:t>
      </w:r>
    </w:p>
    <w:p w:rsidR="00EF2E55" w:rsidRPr="00EF2E55" w:rsidRDefault="0078422E" w:rsidP="00FF30A2">
      <w:pPr>
        <w:autoSpaceDN w:val="0"/>
        <w:spacing w:after="0" w:line="240" w:lineRule="auto"/>
        <w:contextualSpacing/>
        <w:jc w:val="both"/>
        <w:rPr>
          <w:rFonts w:ascii="Arial" w:hAnsi="Arial" w:cs="Arial"/>
          <w:sz w:val="24"/>
          <w:szCs w:val="24"/>
          <w:highlight w:val="yellow"/>
        </w:rPr>
      </w:pPr>
      <w:r w:rsidRPr="00EF2E55">
        <w:rPr>
          <w:rFonts w:ascii="Arial" w:hAnsi="Arial" w:cs="Arial"/>
          <w:sz w:val="24"/>
          <w:szCs w:val="24"/>
        </w:rPr>
        <w:t xml:space="preserve">The forecast variance includes an anticipated overspend of £2.824m related to staffing. The service continues to experience issues with recruitment and retention which results in posts being temporarily filled with agency staff (at extra cost) including the cost of work undertaken by external providers. The service is currently reviewing the use of agency staff, developing restructure proposals and working towards the implementation of the family safeguarding model. </w:t>
      </w:r>
    </w:p>
    <w:p w:rsidR="00EF2E55" w:rsidRPr="00530031" w:rsidRDefault="0093750E" w:rsidP="00FF30A2">
      <w:pPr>
        <w:autoSpaceDN w:val="0"/>
        <w:spacing w:after="0" w:line="240" w:lineRule="auto"/>
        <w:contextualSpacing/>
        <w:jc w:val="both"/>
        <w:rPr>
          <w:rFonts w:ascii="Arial" w:hAnsi="Arial" w:cs="Arial"/>
          <w:sz w:val="24"/>
          <w:szCs w:val="24"/>
          <w:highlight w:val="yellow"/>
        </w:rPr>
      </w:pPr>
    </w:p>
    <w:p w:rsidR="00A6271B" w:rsidRDefault="0078422E" w:rsidP="00FF30A2">
      <w:pPr>
        <w:jc w:val="both"/>
        <w:rPr>
          <w:rFonts w:ascii="Arial" w:hAnsi="Arial" w:cs="Arial"/>
          <w:sz w:val="24"/>
          <w:szCs w:val="24"/>
        </w:rPr>
      </w:pPr>
      <w:r w:rsidRPr="00A6271B">
        <w:rPr>
          <w:rFonts w:ascii="Arial" w:hAnsi="Arial" w:cs="Arial"/>
          <w:sz w:val="24"/>
          <w:szCs w:val="24"/>
        </w:rPr>
        <w:t>Agency fostering placements are forecast to overspend by £5.698m. Agency residential placements increased from 292 in March 2019 to 303 in March 2020 and decreased by 3</w:t>
      </w:r>
      <w:r>
        <w:rPr>
          <w:rFonts w:ascii="Arial" w:hAnsi="Arial" w:cs="Arial"/>
          <w:sz w:val="24"/>
          <w:szCs w:val="24"/>
        </w:rPr>
        <w:t xml:space="preserve"> to 300 placements in June 2020.</w:t>
      </w:r>
      <w:r w:rsidRPr="00A6271B">
        <w:rPr>
          <w:rFonts w:ascii="Arial" w:hAnsi="Arial" w:cs="Arial"/>
          <w:sz w:val="24"/>
          <w:szCs w:val="24"/>
        </w:rPr>
        <w:t xml:space="preserve"> Agency fostering placements decreased from 524 in March 2019 to 501 in March 2020 and decreased by 23 </w:t>
      </w:r>
      <w:r>
        <w:rPr>
          <w:rFonts w:ascii="Arial" w:hAnsi="Arial" w:cs="Arial"/>
          <w:sz w:val="24"/>
          <w:szCs w:val="24"/>
        </w:rPr>
        <w:t>to 478 placements in April 2020</w:t>
      </w:r>
      <w:r w:rsidRPr="00A6271B">
        <w:rPr>
          <w:rFonts w:ascii="Arial" w:hAnsi="Arial" w:cs="Arial"/>
          <w:sz w:val="24"/>
          <w:szCs w:val="24"/>
        </w:rPr>
        <w:t>.</w:t>
      </w:r>
      <w:r w:rsidRPr="00A6271B">
        <w:t xml:space="preserve"> </w:t>
      </w:r>
      <w:r w:rsidRPr="00A6271B">
        <w:rPr>
          <w:rFonts w:ascii="Arial" w:hAnsi="Arial" w:cs="Arial"/>
          <w:sz w:val="24"/>
          <w:szCs w:val="24"/>
        </w:rPr>
        <w:t>Based on pla</w:t>
      </w:r>
      <w:r>
        <w:rPr>
          <w:rFonts w:ascii="Arial" w:hAnsi="Arial" w:cs="Arial"/>
          <w:sz w:val="24"/>
          <w:szCs w:val="24"/>
        </w:rPr>
        <w:t>cement numbers and costs in</w:t>
      </w:r>
      <w:r w:rsidRPr="00A6271B">
        <w:rPr>
          <w:rFonts w:ascii="Arial" w:hAnsi="Arial" w:cs="Arial"/>
          <w:sz w:val="24"/>
          <w:szCs w:val="24"/>
        </w:rPr>
        <w:t xml:space="preserve"> recent months the forecast assumes that agency residential placement costs will increase and agency fostering placement costs will decrease during 2020/21, with the average cost of residential placements being higher than that of fostering placements and continuing to increase.</w:t>
      </w:r>
      <w:r w:rsidRPr="00A6271B">
        <w:t xml:space="preserve"> </w:t>
      </w:r>
      <w:r w:rsidRPr="00A6271B">
        <w:rPr>
          <w:rFonts w:ascii="Arial" w:hAnsi="Arial" w:cs="Arial"/>
          <w:sz w:val="24"/>
          <w:szCs w:val="24"/>
        </w:rPr>
        <w:t xml:space="preserve">In addition demand is expected to increase as lockdown restrictions are lifted and additional costs of c£3.410m (c5% of spend) have been reflected in the forecast for agency placements, although at this stage it is very difficult to estimate and will be kept under review during the remainder of the financial year.  </w:t>
      </w:r>
    </w:p>
    <w:p w:rsidR="006826D8" w:rsidRPr="006826D8" w:rsidRDefault="0078422E" w:rsidP="00FF30A2">
      <w:pPr>
        <w:spacing w:after="0"/>
        <w:jc w:val="both"/>
        <w:rPr>
          <w:rFonts w:ascii="Arial" w:hAnsi="Arial" w:cs="Arial"/>
          <w:sz w:val="24"/>
          <w:szCs w:val="24"/>
        </w:rPr>
      </w:pPr>
      <w:r w:rsidRPr="006826D8">
        <w:rPr>
          <w:rFonts w:ascii="Arial" w:hAnsi="Arial" w:cs="Arial"/>
          <w:sz w:val="24"/>
          <w:szCs w:val="24"/>
        </w:rPr>
        <w:t>Family support, which covers Special Guardianship Orders (SGO's), assistance to families and other payments, is forecast to overspend by £899,000 with the majority relating to SGO's and a combination of higher than expected growth and delayed delivery of savings.</w:t>
      </w:r>
    </w:p>
    <w:p w:rsidR="00D43D2E" w:rsidRPr="00530031" w:rsidRDefault="0093750E" w:rsidP="00FF30A2">
      <w:pPr>
        <w:spacing w:after="0"/>
        <w:jc w:val="both"/>
        <w:rPr>
          <w:rFonts w:ascii="Arial" w:hAnsi="Arial" w:cs="Arial"/>
          <w:sz w:val="24"/>
          <w:szCs w:val="24"/>
          <w:highlight w:val="yellow"/>
        </w:rPr>
      </w:pPr>
    </w:p>
    <w:p w:rsidR="00D43D2E" w:rsidRPr="006826D8" w:rsidRDefault="0078422E" w:rsidP="00FF30A2">
      <w:pPr>
        <w:spacing w:after="0"/>
        <w:jc w:val="both"/>
        <w:rPr>
          <w:rFonts w:ascii="Arial" w:hAnsi="Arial" w:cs="Arial"/>
          <w:sz w:val="24"/>
          <w:szCs w:val="24"/>
        </w:rPr>
      </w:pPr>
      <w:r>
        <w:rPr>
          <w:rFonts w:ascii="Arial" w:hAnsi="Arial" w:cs="Arial"/>
          <w:sz w:val="24"/>
          <w:szCs w:val="24"/>
        </w:rPr>
        <w:t>There are other minor und</w:t>
      </w:r>
      <w:r w:rsidRPr="006826D8">
        <w:rPr>
          <w:rFonts w:ascii="Arial" w:hAnsi="Arial" w:cs="Arial"/>
          <w:sz w:val="24"/>
          <w:szCs w:val="24"/>
        </w:rPr>
        <w:t>erspends across the service.</w:t>
      </w:r>
    </w:p>
    <w:p w:rsidR="00D43D2E" w:rsidRPr="00530031" w:rsidRDefault="0093750E" w:rsidP="00FF30A2">
      <w:pPr>
        <w:spacing w:after="0"/>
        <w:jc w:val="both"/>
        <w:rPr>
          <w:rFonts w:ascii="Arial" w:hAnsi="Arial" w:cs="Arial"/>
          <w:sz w:val="24"/>
          <w:szCs w:val="24"/>
          <w:highlight w:val="yellow"/>
        </w:rPr>
      </w:pPr>
    </w:p>
    <w:p w:rsidR="00D43D2E" w:rsidRPr="006826D8" w:rsidRDefault="0078422E" w:rsidP="00FF30A2">
      <w:pPr>
        <w:tabs>
          <w:tab w:val="left" w:pos="851"/>
          <w:tab w:val="left" w:pos="1418"/>
        </w:tabs>
        <w:spacing w:after="0" w:line="240" w:lineRule="auto"/>
        <w:contextualSpacing/>
        <w:jc w:val="both"/>
        <w:rPr>
          <w:rFonts w:ascii="Arial" w:hAnsi="Arial" w:cs="Arial"/>
          <w:b/>
          <w:sz w:val="24"/>
          <w:szCs w:val="24"/>
        </w:rPr>
      </w:pPr>
      <w:r w:rsidRPr="006826D8">
        <w:rPr>
          <w:rFonts w:ascii="Arial" w:hAnsi="Arial" w:cs="Arial"/>
          <w:b/>
          <w:sz w:val="24"/>
          <w:szCs w:val="24"/>
        </w:rPr>
        <w:t>Fostering, Adoption Residential and Youth Offending Team – forecast overspend £471,000</w:t>
      </w:r>
    </w:p>
    <w:p w:rsidR="006826D8" w:rsidRPr="006826D8" w:rsidRDefault="0078422E" w:rsidP="00FF30A2">
      <w:pPr>
        <w:jc w:val="both"/>
        <w:rPr>
          <w:rFonts w:ascii="Arial" w:hAnsi="Arial" w:cs="Arial"/>
          <w:sz w:val="24"/>
          <w:szCs w:val="24"/>
        </w:rPr>
      </w:pPr>
      <w:r w:rsidRPr="006826D8">
        <w:rPr>
          <w:rFonts w:ascii="Arial" w:hAnsi="Arial" w:cs="Arial"/>
          <w:sz w:val="24"/>
          <w:szCs w:val="24"/>
        </w:rPr>
        <w:t xml:space="preserve">The service is forecasting </w:t>
      </w:r>
      <w:proofErr w:type="gramStart"/>
      <w:r w:rsidRPr="006826D8">
        <w:rPr>
          <w:rFonts w:ascii="Arial" w:hAnsi="Arial" w:cs="Arial"/>
          <w:sz w:val="24"/>
          <w:szCs w:val="24"/>
        </w:rPr>
        <w:t>an overspend</w:t>
      </w:r>
      <w:proofErr w:type="gramEnd"/>
      <w:r w:rsidRPr="006826D8">
        <w:rPr>
          <w:rFonts w:ascii="Arial" w:hAnsi="Arial" w:cs="Arial"/>
          <w:sz w:val="24"/>
          <w:szCs w:val="24"/>
        </w:rPr>
        <w:t xml:space="preserve"> mainly due to Residential in-house provision including overnight short breaks which is forecast to overspend by £571,000. </w:t>
      </w:r>
      <w:proofErr w:type="gramStart"/>
      <w:r w:rsidRPr="006826D8">
        <w:rPr>
          <w:rFonts w:ascii="Arial" w:hAnsi="Arial" w:cs="Arial"/>
          <w:sz w:val="24"/>
          <w:szCs w:val="24"/>
        </w:rPr>
        <w:t>The overspend</w:t>
      </w:r>
      <w:proofErr w:type="gramEnd"/>
      <w:r w:rsidRPr="006826D8">
        <w:rPr>
          <w:rFonts w:ascii="Arial" w:hAnsi="Arial" w:cs="Arial"/>
          <w:sz w:val="24"/>
          <w:szCs w:val="24"/>
        </w:rPr>
        <w:t xml:space="preserve"> relates to staff costs of which £229,000 is due to Covid-19, and use of casual staff to support outreach/edge of care services and welfare checks. </w:t>
      </w:r>
    </w:p>
    <w:p w:rsidR="00D43D2E" w:rsidRPr="006826D8" w:rsidRDefault="0078422E" w:rsidP="00FF30A2">
      <w:pPr>
        <w:spacing w:after="0"/>
        <w:jc w:val="both"/>
        <w:rPr>
          <w:rFonts w:ascii="Arial" w:hAnsi="Arial" w:cs="Arial"/>
          <w:sz w:val="24"/>
          <w:szCs w:val="24"/>
        </w:rPr>
      </w:pPr>
      <w:r w:rsidRPr="006826D8">
        <w:rPr>
          <w:rFonts w:ascii="Arial" w:hAnsi="Arial" w:cs="Arial"/>
          <w:sz w:val="24"/>
          <w:szCs w:val="24"/>
        </w:rPr>
        <w:t xml:space="preserve">These pressures are offset by smaller underspends across other elements of the service. </w:t>
      </w:r>
    </w:p>
    <w:p w:rsidR="00D43D2E" w:rsidRPr="00530031" w:rsidRDefault="0093750E" w:rsidP="00FF30A2">
      <w:pPr>
        <w:spacing w:after="0" w:line="240" w:lineRule="auto"/>
        <w:contextualSpacing/>
        <w:jc w:val="both"/>
        <w:rPr>
          <w:rFonts w:ascii="Arial" w:hAnsi="Arial" w:cs="Arial"/>
          <w:sz w:val="24"/>
          <w:szCs w:val="24"/>
          <w:highlight w:val="yellow"/>
        </w:rPr>
      </w:pPr>
    </w:p>
    <w:p w:rsidR="00D43D2E" w:rsidRPr="007A32A9" w:rsidRDefault="0078422E" w:rsidP="00FF30A2">
      <w:pPr>
        <w:spacing w:after="0" w:line="240" w:lineRule="auto"/>
        <w:contextualSpacing/>
        <w:jc w:val="both"/>
        <w:rPr>
          <w:rFonts w:ascii="Arial" w:eastAsia="Calibri" w:hAnsi="Arial" w:cs="Arial"/>
          <w:b/>
          <w:color w:val="000000"/>
          <w:sz w:val="24"/>
          <w:szCs w:val="24"/>
        </w:rPr>
      </w:pPr>
      <w:r w:rsidRPr="007A32A9">
        <w:rPr>
          <w:rFonts w:ascii="Arial" w:eastAsia="Calibri" w:hAnsi="Arial" w:cs="Arial"/>
          <w:b/>
          <w:color w:val="000000"/>
          <w:sz w:val="24"/>
          <w:szCs w:val="24"/>
        </w:rPr>
        <w:t>Children Family and Wellbeing Service (CFW) – forecast underspend £1.668m</w:t>
      </w:r>
    </w:p>
    <w:p w:rsidR="00D43D2E" w:rsidRPr="007A32A9" w:rsidRDefault="0078422E" w:rsidP="00FF30A2">
      <w:pPr>
        <w:tabs>
          <w:tab w:val="left" w:pos="851"/>
          <w:tab w:val="left" w:pos="1418"/>
        </w:tabs>
        <w:spacing w:after="0" w:line="240" w:lineRule="auto"/>
        <w:contextualSpacing/>
        <w:jc w:val="both"/>
        <w:rPr>
          <w:rFonts w:ascii="Arial" w:hAnsi="Arial" w:cs="Arial"/>
          <w:sz w:val="24"/>
          <w:szCs w:val="24"/>
        </w:rPr>
      </w:pPr>
      <w:r w:rsidRPr="007A32A9">
        <w:rPr>
          <w:rFonts w:ascii="Arial" w:hAnsi="Arial" w:cs="Arial"/>
          <w:sz w:val="24"/>
          <w:szCs w:val="24"/>
        </w:rPr>
        <w:t>The forecast position relates to anticipated staffing underspends of £1.495m due to continuing levels of staff vacancies. However, the staffing levels mean the service is having to adapt their level of service delivery accordingly. There are further minor underspends in aggregate £173,000 across the remainder of the service.</w:t>
      </w:r>
    </w:p>
    <w:p w:rsidR="007A32A9" w:rsidRDefault="0093750E" w:rsidP="00FF30A2">
      <w:pPr>
        <w:spacing w:after="0" w:line="240" w:lineRule="auto"/>
        <w:contextualSpacing/>
        <w:jc w:val="both"/>
        <w:rPr>
          <w:rFonts w:ascii="Arial" w:hAnsi="Arial" w:cs="Arial"/>
          <w:b/>
          <w:sz w:val="24"/>
          <w:szCs w:val="24"/>
          <w:highlight w:val="yellow"/>
        </w:rPr>
      </w:pPr>
    </w:p>
    <w:p w:rsidR="00D43D2E" w:rsidRPr="001152FE" w:rsidRDefault="0078422E" w:rsidP="00FF30A2">
      <w:pPr>
        <w:spacing w:after="0" w:line="240" w:lineRule="auto"/>
        <w:contextualSpacing/>
        <w:jc w:val="both"/>
        <w:rPr>
          <w:rFonts w:ascii="Arial" w:hAnsi="Arial" w:cs="Arial"/>
          <w:b/>
          <w:sz w:val="24"/>
          <w:szCs w:val="24"/>
        </w:rPr>
      </w:pPr>
      <w:r w:rsidRPr="001152FE">
        <w:rPr>
          <w:rFonts w:ascii="Arial" w:hAnsi="Arial" w:cs="Arial"/>
          <w:b/>
          <w:sz w:val="24"/>
          <w:szCs w:val="24"/>
        </w:rPr>
        <w:t>Education Improvement – forecast overspend £2.290m</w:t>
      </w:r>
    </w:p>
    <w:p w:rsidR="007A32A9" w:rsidRPr="001152FE" w:rsidRDefault="0078422E" w:rsidP="00FF30A2">
      <w:pPr>
        <w:autoSpaceDE w:val="0"/>
        <w:autoSpaceDN w:val="0"/>
        <w:adjustRightInd w:val="0"/>
        <w:spacing w:after="0" w:line="240" w:lineRule="auto"/>
        <w:jc w:val="both"/>
        <w:rPr>
          <w:rFonts w:ascii="Arial" w:hAnsi="Arial" w:cs="Arial"/>
          <w:sz w:val="24"/>
          <w:szCs w:val="24"/>
        </w:rPr>
      </w:pPr>
      <w:r w:rsidRPr="001152FE">
        <w:rPr>
          <w:rFonts w:ascii="Arial" w:hAnsi="Arial" w:cs="Arial"/>
          <w:sz w:val="24"/>
          <w:szCs w:val="24"/>
        </w:rPr>
        <w:t xml:space="preserve">Traded services are forecast to overspend by £1.100m relates to under recovery of income partly offset by a reduction in expenditure due to the impact of Covid-19.  The schools advisory service is forecast to overspend by £1.061m.  Of this £295,000 relates to under recovery of income partly offset by a reduction in expenditure due to the impact of Covid-19 and £181,000 relates to under recovery </w:t>
      </w:r>
      <w:r w:rsidRPr="001152FE">
        <w:rPr>
          <w:rFonts w:ascii="Arial" w:hAnsi="Arial" w:cs="Arial"/>
          <w:sz w:val="24"/>
          <w:szCs w:val="24"/>
        </w:rPr>
        <w:lastRenderedPageBreak/>
        <w:t xml:space="preserve">of income from the sale of data Products which is recurrent.  Further overspends of £585,000 relate to a reduction in schools buy-back from April 2020 and some recurrent income pressures within service.  </w:t>
      </w:r>
    </w:p>
    <w:p w:rsidR="00D43D2E" w:rsidRPr="00530031" w:rsidRDefault="0093750E" w:rsidP="00FF30A2">
      <w:pPr>
        <w:autoSpaceDE w:val="0"/>
        <w:autoSpaceDN w:val="0"/>
        <w:adjustRightInd w:val="0"/>
        <w:spacing w:after="0" w:line="240" w:lineRule="auto"/>
        <w:jc w:val="both"/>
        <w:rPr>
          <w:rFonts w:ascii="Arial" w:hAnsi="Arial" w:cs="Arial"/>
          <w:sz w:val="24"/>
          <w:szCs w:val="24"/>
          <w:highlight w:val="yellow"/>
        </w:rPr>
      </w:pPr>
    </w:p>
    <w:p w:rsidR="00D43D2E" w:rsidRPr="001152FE" w:rsidRDefault="0078422E" w:rsidP="00FF30A2">
      <w:pPr>
        <w:tabs>
          <w:tab w:val="left" w:pos="851"/>
          <w:tab w:val="left" w:pos="1418"/>
        </w:tabs>
        <w:spacing w:after="0" w:line="240" w:lineRule="auto"/>
        <w:contextualSpacing/>
        <w:jc w:val="both"/>
        <w:rPr>
          <w:rFonts w:ascii="Arial" w:hAnsi="Arial" w:cs="Arial"/>
          <w:sz w:val="24"/>
          <w:szCs w:val="24"/>
        </w:rPr>
      </w:pPr>
      <w:r w:rsidRPr="001152FE">
        <w:rPr>
          <w:rFonts w:ascii="Arial" w:hAnsi="Arial" w:cs="Arial"/>
          <w:b/>
          <w:bCs/>
          <w:sz w:val="24"/>
          <w:szCs w:val="24"/>
        </w:rPr>
        <w:t>Inclusion – forecast o</w:t>
      </w:r>
      <w:r w:rsidRPr="001152FE">
        <w:rPr>
          <w:rFonts w:ascii="Arial" w:eastAsia="Calibri" w:hAnsi="Arial" w:cs="Arial"/>
          <w:b/>
          <w:color w:val="000000"/>
          <w:sz w:val="24"/>
          <w:szCs w:val="24"/>
        </w:rPr>
        <w:t>verspend £162,000</w:t>
      </w:r>
      <w:r w:rsidRPr="001152FE">
        <w:rPr>
          <w:rFonts w:ascii="Arial" w:hAnsi="Arial" w:cs="Arial"/>
          <w:sz w:val="24"/>
          <w:szCs w:val="24"/>
        </w:rPr>
        <w:t xml:space="preserve"> </w:t>
      </w:r>
    </w:p>
    <w:p w:rsidR="001152FE" w:rsidRPr="001152FE" w:rsidRDefault="0078422E" w:rsidP="00FF30A2">
      <w:pPr>
        <w:tabs>
          <w:tab w:val="left" w:pos="851"/>
          <w:tab w:val="left" w:pos="1418"/>
        </w:tabs>
        <w:spacing w:after="0" w:line="240" w:lineRule="auto"/>
        <w:contextualSpacing/>
        <w:jc w:val="both"/>
        <w:rPr>
          <w:rFonts w:ascii="Arial" w:hAnsi="Arial" w:cs="Arial"/>
          <w:sz w:val="24"/>
          <w:szCs w:val="24"/>
        </w:rPr>
      </w:pPr>
      <w:r w:rsidRPr="001152FE">
        <w:rPr>
          <w:rFonts w:ascii="Arial" w:hAnsi="Arial" w:cs="Arial"/>
          <w:sz w:val="24"/>
          <w:szCs w:val="24"/>
        </w:rPr>
        <w:t>Underspends of £815,000 are forecast across a number of teams which mainly relates to staff costs which are more than offset by an under recovery of income from special educational needs traded services and an increase in demand for agency residential and fostering placements and family support for children with disabilities.</w:t>
      </w:r>
    </w:p>
    <w:p w:rsidR="00D43D2E" w:rsidRPr="00530031" w:rsidRDefault="0093750E" w:rsidP="00FF30A2">
      <w:pPr>
        <w:spacing w:after="0" w:line="240" w:lineRule="auto"/>
        <w:contextualSpacing/>
        <w:jc w:val="both"/>
        <w:rPr>
          <w:rFonts w:ascii="Arial" w:eastAsia="Calibri" w:hAnsi="Arial" w:cs="Arial"/>
          <w:color w:val="000000"/>
          <w:sz w:val="24"/>
          <w:szCs w:val="24"/>
          <w:highlight w:val="yellow"/>
        </w:rPr>
      </w:pPr>
    </w:p>
    <w:p w:rsidR="00D43D2E" w:rsidRPr="00D56D0F" w:rsidRDefault="0078422E" w:rsidP="00FF30A2">
      <w:pPr>
        <w:spacing w:after="0" w:line="240" w:lineRule="auto"/>
        <w:contextualSpacing/>
        <w:jc w:val="both"/>
        <w:rPr>
          <w:rFonts w:ascii="Arial" w:hAnsi="Arial" w:cs="Arial"/>
          <w:b/>
          <w:sz w:val="24"/>
          <w:szCs w:val="24"/>
        </w:rPr>
      </w:pPr>
      <w:r w:rsidRPr="00D56D0F">
        <w:rPr>
          <w:rFonts w:ascii="Arial" w:hAnsi="Arial" w:cs="Arial"/>
          <w:b/>
          <w:sz w:val="24"/>
          <w:szCs w:val="24"/>
        </w:rPr>
        <w:t>Libraries, Museums, Culture and Archives (LMCA) – forecast overspend £2.753m</w:t>
      </w:r>
    </w:p>
    <w:p w:rsidR="006E4F66" w:rsidRPr="001A49AF" w:rsidRDefault="0078422E" w:rsidP="00FF30A2">
      <w:pPr>
        <w:spacing w:after="0" w:line="240" w:lineRule="auto"/>
        <w:jc w:val="both"/>
        <w:rPr>
          <w:rFonts w:ascii="Arial" w:hAnsi="Arial" w:cs="Arial"/>
          <w:sz w:val="24"/>
          <w:szCs w:val="24"/>
        </w:rPr>
      </w:pPr>
      <w:r w:rsidRPr="001A49AF">
        <w:rPr>
          <w:rFonts w:ascii="Arial" w:hAnsi="Arial" w:cs="Arial"/>
          <w:sz w:val="24"/>
          <w:szCs w:val="24"/>
        </w:rPr>
        <w:t>Forecast overspends of £642,000, £1.470m and £641,000 are forecast for libraries, outdoor education and Lancashire music service respectively. These overspends relate to the under recovery of income partly offset by a reduction in expenditure due to the impact of Covid-19 and the consequent lockdown and social distancing measures.  A phased reopening of sites is anticipated but with restrictions in line with government guidance. Outdoor Education centres are currently being used to provide emergency accommodation for some looked after children during the current pandemic.</w:t>
      </w:r>
    </w:p>
    <w:p w:rsidR="00D43D2E" w:rsidRPr="00530031" w:rsidRDefault="0093750E" w:rsidP="00FF30A2">
      <w:pPr>
        <w:spacing w:after="0" w:line="240" w:lineRule="auto"/>
        <w:jc w:val="both"/>
        <w:rPr>
          <w:rFonts w:ascii="Arial" w:hAnsi="Arial" w:cs="Arial"/>
          <w:sz w:val="24"/>
          <w:szCs w:val="24"/>
          <w:highlight w:val="yellow"/>
        </w:rPr>
      </w:pPr>
    </w:p>
    <w:p w:rsidR="00AE4DDE" w:rsidRPr="00AE4DDE" w:rsidRDefault="0078422E" w:rsidP="00FF30A2">
      <w:pPr>
        <w:autoSpaceDN w:val="0"/>
        <w:spacing w:after="0" w:line="240" w:lineRule="auto"/>
        <w:jc w:val="both"/>
        <w:rPr>
          <w:rFonts w:ascii="Arial" w:hAnsi="Arial" w:cs="Arial"/>
          <w:sz w:val="24"/>
          <w:szCs w:val="24"/>
        </w:rPr>
      </w:pPr>
      <w:r w:rsidRPr="00AE4DDE">
        <w:rPr>
          <w:rFonts w:ascii="Arial" w:hAnsi="Arial" w:cs="Arial"/>
          <w:b/>
          <w:sz w:val="24"/>
          <w:szCs w:val="24"/>
        </w:rPr>
        <w:t>Quality Assurance, Inspection and Safeguarding – Underspend £808,000</w:t>
      </w:r>
    </w:p>
    <w:p w:rsidR="00AE4DDE" w:rsidRPr="00AE4DDE" w:rsidRDefault="0078422E" w:rsidP="00FF30A2">
      <w:pPr>
        <w:autoSpaceDN w:val="0"/>
        <w:spacing w:after="0" w:line="240" w:lineRule="auto"/>
        <w:jc w:val="both"/>
        <w:rPr>
          <w:rFonts w:ascii="Arial" w:hAnsi="Arial" w:cs="Arial"/>
          <w:sz w:val="24"/>
          <w:szCs w:val="24"/>
        </w:rPr>
      </w:pPr>
      <w:r w:rsidRPr="00AE4DDE">
        <w:rPr>
          <w:rFonts w:ascii="Arial" w:hAnsi="Arial" w:cs="Arial"/>
          <w:sz w:val="24"/>
          <w:szCs w:val="24"/>
        </w:rPr>
        <w:t xml:space="preserve">Forecast underspends of £861,000 predominantly relate to staff costs across the service although the majority of this does relate to the newly restructured Business Support function which is still undertaking recruitment to fill vacancies. </w:t>
      </w:r>
      <w:proofErr w:type="gramStart"/>
      <w:r w:rsidRPr="00AE4DDE">
        <w:rPr>
          <w:rFonts w:ascii="Arial" w:hAnsi="Arial" w:cs="Arial"/>
          <w:sz w:val="24"/>
          <w:szCs w:val="24"/>
        </w:rPr>
        <w:t>The underspends</w:t>
      </w:r>
      <w:proofErr w:type="gramEnd"/>
      <w:r w:rsidRPr="00AE4DDE">
        <w:rPr>
          <w:rFonts w:ascii="Arial" w:hAnsi="Arial" w:cs="Arial"/>
          <w:sz w:val="24"/>
          <w:szCs w:val="24"/>
        </w:rPr>
        <w:t xml:space="preserve"> are offset by forecast overspends of £53,000 on non-staff costs (supplies, services and travel) across the service. </w:t>
      </w:r>
    </w:p>
    <w:p w:rsidR="00AE4DDE" w:rsidRPr="00AE4DDE" w:rsidRDefault="0093750E" w:rsidP="00FF30A2">
      <w:pPr>
        <w:autoSpaceDN w:val="0"/>
        <w:spacing w:after="0" w:line="240" w:lineRule="auto"/>
        <w:jc w:val="both"/>
        <w:rPr>
          <w:rFonts w:ascii="Arial" w:hAnsi="Arial" w:cs="Arial"/>
          <w:sz w:val="24"/>
          <w:szCs w:val="24"/>
          <w:highlight w:val="yellow"/>
        </w:rPr>
      </w:pPr>
    </w:p>
    <w:p w:rsidR="00AE4DDE" w:rsidRPr="00AE4DDE" w:rsidRDefault="0078422E" w:rsidP="00FF30A2">
      <w:pPr>
        <w:autoSpaceDN w:val="0"/>
        <w:spacing w:after="0" w:line="240" w:lineRule="auto"/>
        <w:jc w:val="both"/>
        <w:rPr>
          <w:rFonts w:ascii="Arial" w:hAnsi="Arial" w:cs="Arial"/>
          <w:b/>
          <w:sz w:val="24"/>
          <w:szCs w:val="24"/>
        </w:rPr>
      </w:pPr>
      <w:r w:rsidRPr="00AE4DDE">
        <w:rPr>
          <w:rFonts w:ascii="Arial" w:hAnsi="Arial" w:cs="Arial"/>
          <w:b/>
          <w:sz w:val="24"/>
          <w:szCs w:val="24"/>
        </w:rPr>
        <w:t>Policy, Information and Commissioning Start Well – Underspend £20,000</w:t>
      </w:r>
    </w:p>
    <w:p w:rsidR="00AE4DDE" w:rsidRPr="00AE4DDE" w:rsidRDefault="0078422E" w:rsidP="00FF30A2">
      <w:pPr>
        <w:autoSpaceDN w:val="0"/>
        <w:spacing w:after="0" w:line="240" w:lineRule="auto"/>
        <w:jc w:val="both"/>
        <w:rPr>
          <w:rFonts w:ascii="Arial" w:hAnsi="Arial" w:cs="Arial"/>
          <w:sz w:val="24"/>
          <w:szCs w:val="24"/>
        </w:rPr>
      </w:pPr>
      <w:r w:rsidRPr="00AE4DDE">
        <w:rPr>
          <w:rFonts w:ascii="Arial" w:hAnsi="Arial" w:cs="Arial"/>
          <w:sz w:val="24"/>
          <w:szCs w:val="24"/>
        </w:rPr>
        <w:t xml:space="preserve">No significant variance from budget is forecast in 2020/21 for Policy, Information and Commissioning (PIC) Start Well. </w:t>
      </w:r>
    </w:p>
    <w:p w:rsidR="00AE4DDE" w:rsidRPr="00AE4DDE" w:rsidRDefault="0093750E" w:rsidP="00FF30A2">
      <w:pPr>
        <w:autoSpaceDN w:val="0"/>
        <w:spacing w:after="0" w:line="240" w:lineRule="auto"/>
        <w:jc w:val="both"/>
        <w:rPr>
          <w:rFonts w:ascii="Arial" w:hAnsi="Arial" w:cs="Arial"/>
          <w:sz w:val="24"/>
          <w:szCs w:val="24"/>
          <w:highlight w:val="yellow"/>
        </w:rPr>
      </w:pPr>
    </w:p>
    <w:p w:rsidR="00AE4DDE" w:rsidRPr="00591E85" w:rsidRDefault="0078422E" w:rsidP="00FF30A2">
      <w:pPr>
        <w:autoSpaceDN w:val="0"/>
        <w:spacing w:after="0" w:line="240" w:lineRule="auto"/>
        <w:jc w:val="both"/>
        <w:rPr>
          <w:rFonts w:ascii="Arial" w:hAnsi="Arial" w:cs="Arial"/>
          <w:b/>
          <w:sz w:val="24"/>
          <w:szCs w:val="24"/>
        </w:rPr>
      </w:pPr>
      <w:r w:rsidRPr="00591E85">
        <w:rPr>
          <w:rFonts w:ascii="Arial" w:hAnsi="Arial" w:cs="Arial"/>
          <w:b/>
          <w:sz w:val="24"/>
          <w:szCs w:val="24"/>
        </w:rPr>
        <w:t>Education and Children's Services Central Costs – Underspend £598,000</w:t>
      </w:r>
    </w:p>
    <w:p w:rsidR="00AE4DDE" w:rsidRPr="00591E85" w:rsidRDefault="0078422E" w:rsidP="00FF30A2">
      <w:pPr>
        <w:autoSpaceDN w:val="0"/>
        <w:spacing w:after="0" w:line="240" w:lineRule="auto"/>
        <w:jc w:val="both"/>
        <w:rPr>
          <w:rFonts w:ascii="Arial" w:hAnsi="Arial" w:cs="Arial"/>
          <w:sz w:val="24"/>
          <w:szCs w:val="24"/>
        </w:rPr>
      </w:pPr>
      <w:r w:rsidRPr="00591E85">
        <w:rPr>
          <w:rFonts w:ascii="Arial" w:hAnsi="Arial" w:cs="Arial"/>
          <w:sz w:val="24"/>
          <w:szCs w:val="24"/>
        </w:rPr>
        <w:t>Forecasted underspends predominantly relate to Premature Retirement Costs (PRC) for schools based staff and are currently in line with 2019/20 outturn.</w:t>
      </w:r>
    </w:p>
    <w:p w:rsidR="00D32F96" w:rsidRDefault="0093750E" w:rsidP="00FF30A2">
      <w:pPr>
        <w:autoSpaceDN w:val="0"/>
        <w:spacing w:after="0" w:line="240" w:lineRule="auto"/>
        <w:jc w:val="both"/>
        <w:rPr>
          <w:rFonts w:ascii="Arial" w:hAnsi="Arial" w:cs="Arial"/>
          <w:sz w:val="24"/>
          <w:szCs w:val="24"/>
          <w:highlight w:val="yellow"/>
        </w:rPr>
      </w:pPr>
    </w:p>
    <w:p w:rsidR="00D32F96" w:rsidRPr="00D32F96" w:rsidRDefault="0078422E" w:rsidP="00FF30A2">
      <w:pPr>
        <w:autoSpaceDN w:val="0"/>
        <w:spacing w:after="0" w:line="240" w:lineRule="auto"/>
        <w:jc w:val="both"/>
        <w:rPr>
          <w:rFonts w:ascii="Arial" w:hAnsi="Arial" w:cs="Arial"/>
          <w:sz w:val="24"/>
          <w:szCs w:val="24"/>
        </w:rPr>
      </w:pPr>
      <w:r w:rsidRPr="00D32F96">
        <w:rPr>
          <w:rFonts w:ascii="Arial" w:hAnsi="Arial" w:cs="Arial"/>
          <w:sz w:val="24"/>
          <w:szCs w:val="24"/>
        </w:rPr>
        <w:t>Education and children's services has been apportioned £</w:t>
      </w:r>
      <w:r w:rsidR="00F8470D">
        <w:rPr>
          <w:rFonts w:ascii="Arial" w:hAnsi="Arial" w:cs="Arial"/>
          <w:sz w:val="24"/>
          <w:szCs w:val="24"/>
        </w:rPr>
        <w:t>4.032m</w:t>
      </w:r>
      <w:r w:rsidRPr="00D32F96">
        <w:rPr>
          <w:rFonts w:ascii="Arial" w:hAnsi="Arial" w:cs="Arial"/>
          <w:sz w:val="24"/>
          <w:szCs w:val="24"/>
        </w:rPr>
        <w:t xml:space="preserve"> of the emergency funding provided by government in respect of the Coronavirus financial pressures. This sum has been apportioned based on the expected pressures across the authority. This apportionment will by its nature fluctuate as further information becomes available on the financial impacts of the pandemic and the final quantum of government funding awarded to address these pressures. </w:t>
      </w:r>
    </w:p>
    <w:p w:rsidR="00D43D2E" w:rsidRDefault="0093750E" w:rsidP="00FF30A2">
      <w:pPr>
        <w:spacing w:after="0" w:line="240" w:lineRule="auto"/>
        <w:contextualSpacing/>
        <w:jc w:val="both"/>
        <w:rPr>
          <w:rFonts w:ascii="Arial" w:hAnsi="Arial" w:cs="Arial"/>
          <w:b/>
          <w:sz w:val="24"/>
          <w:szCs w:val="24"/>
        </w:rPr>
      </w:pPr>
    </w:p>
    <w:p w:rsidR="00F8470D" w:rsidRDefault="00F8470D" w:rsidP="00FF30A2">
      <w:pPr>
        <w:spacing w:after="0" w:line="240" w:lineRule="auto"/>
        <w:contextualSpacing/>
        <w:jc w:val="both"/>
        <w:rPr>
          <w:rFonts w:ascii="Arial" w:hAnsi="Arial" w:cs="Arial"/>
          <w:b/>
          <w:sz w:val="24"/>
          <w:szCs w:val="24"/>
        </w:rPr>
      </w:pPr>
    </w:p>
    <w:p w:rsidR="00F8470D" w:rsidRPr="00527704" w:rsidRDefault="00F8470D" w:rsidP="00FF30A2">
      <w:pPr>
        <w:spacing w:after="0" w:line="240" w:lineRule="auto"/>
        <w:contextualSpacing/>
        <w:jc w:val="both"/>
        <w:rPr>
          <w:rFonts w:ascii="Arial" w:hAnsi="Arial" w:cs="Arial"/>
          <w:b/>
          <w:sz w:val="24"/>
          <w:szCs w:val="24"/>
        </w:rPr>
      </w:pPr>
    </w:p>
    <w:p w:rsidR="00D43D2E" w:rsidRPr="00527704" w:rsidRDefault="0078422E" w:rsidP="00FF30A2">
      <w:pPr>
        <w:pStyle w:val="ListParagraph"/>
        <w:numPr>
          <w:ilvl w:val="0"/>
          <w:numId w:val="13"/>
        </w:numPr>
        <w:spacing w:after="0"/>
        <w:jc w:val="both"/>
        <w:rPr>
          <w:rFonts w:ascii="Arial" w:hAnsi="Arial" w:cs="Arial"/>
          <w:b/>
          <w:sz w:val="24"/>
          <w:szCs w:val="24"/>
          <w:u w:val="single"/>
        </w:rPr>
      </w:pPr>
      <w:r w:rsidRPr="00527704">
        <w:rPr>
          <w:rFonts w:ascii="Arial" w:hAnsi="Arial" w:cs="Arial"/>
          <w:b/>
          <w:sz w:val="24"/>
          <w:szCs w:val="24"/>
          <w:u w:val="single"/>
        </w:rPr>
        <w:lastRenderedPageBreak/>
        <w:t xml:space="preserve">Growth, Environment and Planning Services </w:t>
      </w:r>
    </w:p>
    <w:p w:rsidR="00D43D2E" w:rsidRPr="00530031" w:rsidRDefault="0093750E" w:rsidP="00FF30A2">
      <w:pPr>
        <w:pStyle w:val="ListParagraph"/>
        <w:spacing w:after="0"/>
        <w:ind w:left="-284"/>
        <w:jc w:val="both"/>
        <w:rPr>
          <w:rFonts w:ascii="Arial" w:hAnsi="Arial" w:cs="Arial"/>
          <w:b/>
          <w:sz w:val="24"/>
          <w:szCs w:val="24"/>
          <w:highlight w:val="yellow"/>
          <w:u w:val="single"/>
        </w:rPr>
      </w:pPr>
    </w:p>
    <w:p w:rsidR="00D43D2E" w:rsidRPr="00530031" w:rsidRDefault="0078422E" w:rsidP="00FF30A2">
      <w:pPr>
        <w:spacing w:after="0"/>
        <w:jc w:val="both"/>
        <w:rPr>
          <w:rFonts w:ascii="Arial" w:hAnsi="Arial" w:cs="Arial"/>
          <w:b/>
          <w:sz w:val="24"/>
          <w:szCs w:val="24"/>
          <w:highlight w:val="yellow"/>
        </w:rPr>
      </w:pPr>
      <w:r w:rsidRPr="00D035EB">
        <w:rPr>
          <w:noProof/>
          <w:lang w:eastAsia="en-GB"/>
        </w:rPr>
        <w:drawing>
          <wp:inline distT="0" distB="0" distL="0" distR="0">
            <wp:extent cx="8841740" cy="2793684"/>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336004" name="Picture 7"/>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8841740" cy="2793684"/>
                    </a:xfrm>
                    <a:prstGeom prst="rect">
                      <a:avLst/>
                    </a:prstGeom>
                    <a:noFill/>
                    <a:ln>
                      <a:noFill/>
                    </a:ln>
                  </pic:spPr>
                </pic:pic>
              </a:graphicData>
            </a:graphic>
          </wp:inline>
        </w:drawing>
      </w:r>
    </w:p>
    <w:p w:rsidR="00D43D2E" w:rsidRPr="00530031" w:rsidRDefault="0093750E" w:rsidP="00FF30A2">
      <w:pPr>
        <w:spacing w:after="0"/>
        <w:jc w:val="both"/>
        <w:rPr>
          <w:rFonts w:ascii="Arial" w:hAnsi="Arial" w:cs="Arial"/>
          <w:b/>
          <w:sz w:val="24"/>
          <w:szCs w:val="24"/>
          <w:highlight w:val="yellow"/>
        </w:rPr>
      </w:pPr>
    </w:p>
    <w:p w:rsidR="00D43D2E" w:rsidRPr="00D035EB" w:rsidRDefault="0078422E" w:rsidP="00FF30A2">
      <w:pPr>
        <w:spacing w:after="0"/>
        <w:jc w:val="both"/>
        <w:rPr>
          <w:rFonts w:ascii="Arial" w:hAnsi="Arial" w:cs="Arial"/>
          <w:b/>
          <w:sz w:val="24"/>
          <w:szCs w:val="24"/>
        </w:rPr>
      </w:pPr>
      <w:r w:rsidRPr="00527704">
        <w:rPr>
          <w:rFonts w:ascii="Arial" w:hAnsi="Arial" w:cs="Arial"/>
          <w:b/>
          <w:sz w:val="24"/>
          <w:szCs w:val="24"/>
        </w:rPr>
        <w:t>Growth, Environment and Planning Servic</w:t>
      </w:r>
      <w:r w:rsidRPr="00D035EB">
        <w:rPr>
          <w:rFonts w:ascii="Arial" w:hAnsi="Arial" w:cs="Arial"/>
          <w:b/>
          <w:sz w:val="24"/>
          <w:szCs w:val="24"/>
        </w:rPr>
        <w:t>es – underspend £404,000</w:t>
      </w:r>
    </w:p>
    <w:p w:rsidR="00591E85" w:rsidRPr="005F1DBD" w:rsidRDefault="0078422E" w:rsidP="00FF30A2">
      <w:pPr>
        <w:spacing w:after="0"/>
        <w:jc w:val="both"/>
        <w:rPr>
          <w:rFonts w:ascii="Arial" w:hAnsi="Arial" w:cs="Arial"/>
          <w:sz w:val="24"/>
          <w:szCs w:val="24"/>
        </w:rPr>
      </w:pPr>
      <w:r w:rsidRPr="005F1DBD">
        <w:rPr>
          <w:rFonts w:ascii="Arial" w:hAnsi="Arial" w:cs="Arial"/>
          <w:sz w:val="24"/>
          <w:szCs w:val="24"/>
        </w:rPr>
        <w:t>Growth environment and planning services has been apportioned £361,000 of the emergency funding provided by government in respect of the Coronavirus financial pressures. This sum has been apportioned based on the expected pressures across the authority. This apportionment will by its nature fluctuate as further information becomes available on the financial impacts of the pandemic and the final quantum of government funding awarded to address these pressures. The apportionment is against a large number of anticipated delayed savings, but we are currently not seeing any significant pressures in the activity to date.</w:t>
      </w:r>
    </w:p>
    <w:p w:rsidR="00D43D2E" w:rsidRDefault="0093750E" w:rsidP="00FF30A2">
      <w:pPr>
        <w:spacing w:after="0"/>
        <w:jc w:val="both"/>
        <w:rPr>
          <w:rFonts w:ascii="Arial" w:hAnsi="Arial" w:cs="Arial"/>
          <w:sz w:val="24"/>
          <w:szCs w:val="24"/>
          <w:highlight w:val="yellow"/>
        </w:rPr>
      </w:pPr>
    </w:p>
    <w:p w:rsidR="00961342" w:rsidRDefault="0093750E" w:rsidP="00FF30A2">
      <w:pPr>
        <w:spacing w:after="0"/>
        <w:jc w:val="both"/>
        <w:rPr>
          <w:rFonts w:ascii="Arial" w:hAnsi="Arial" w:cs="Arial"/>
          <w:sz w:val="24"/>
          <w:szCs w:val="24"/>
          <w:highlight w:val="yellow"/>
        </w:rPr>
      </w:pPr>
    </w:p>
    <w:p w:rsidR="00961342" w:rsidRDefault="0093750E" w:rsidP="00FF30A2">
      <w:pPr>
        <w:spacing w:after="0"/>
        <w:jc w:val="both"/>
        <w:rPr>
          <w:rFonts w:ascii="Arial" w:hAnsi="Arial" w:cs="Arial"/>
          <w:sz w:val="24"/>
          <w:szCs w:val="24"/>
          <w:highlight w:val="yellow"/>
        </w:rPr>
      </w:pPr>
    </w:p>
    <w:p w:rsidR="00961342" w:rsidRDefault="0093750E" w:rsidP="00FF30A2">
      <w:pPr>
        <w:spacing w:after="0"/>
        <w:jc w:val="both"/>
        <w:rPr>
          <w:rFonts w:ascii="Arial" w:hAnsi="Arial" w:cs="Arial"/>
          <w:sz w:val="24"/>
          <w:szCs w:val="24"/>
          <w:highlight w:val="yellow"/>
        </w:rPr>
      </w:pPr>
    </w:p>
    <w:p w:rsidR="00F8470D" w:rsidRDefault="00F8470D" w:rsidP="00FF30A2">
      <w:pPr>
        <w:spacing w:after="0"/>
        <w:jc w:val="both"/>
        <w:rPr>
          <w:rFonts w:ascii="Arial" w:hAnsi="Arial" w:cs="Arial"/>
          <w:sz w:val="24"/>
          <w:szCs w:val="24"/>
          <w:highlight w:val="yellow"/>
        </w:rPr>
      </w:pPr>
    </w:p>
    <w:p w:rsidR="00F8470D" w:rsidRDefault="00F8470D" w:rsidP="00FF30A2">
      <w:pPr>
        <w:spacing w:after="0"/>
        <w:jc w:val="both"/>
        <w:rPr>
          <w:rFonts w:ascii="Arial" w:hAnsi="Arial" w:cs="Arial"/>
          <w:sz w:val="24"/>
          <w:szCs w:val="24"/>
          <w:highlight w:val="yellow"/>
        </w:rPr>
      </w:pPr>
    </w:p>
    <w:p w:rsidR="00F8470D" w:rsidRDefault="00F8470D" w:rsidP="00FF30A2">
      <w:pPr>
        <w:spacing w:after="0"/>
        <w:jc w:val="both"/>
        <w:rPr>
          <w:rFonts w:ascii="Arial" w:hAnsi="Arial" w:cs="Arial"/>
          <w:sz w:val="24"/>
          <w:szCs w:val="24"/>
          <w:highlight w:val="yellow"/>
        </w:rPr>
      </w:pPr>
    </w:p>
    <w:p w:rsidR="00961342" w:rsidRPr="00530031" w:rsidRDefault="0093750E" w:rsidP="00FF30A2">
      <w:pPr>
        <w:spacing w:after="0"/>
        <w:jc w:val="both"/>
        <w:rPr>
          <w:rFonts w:ascii="Arial" w:hAnsi="Arial" w:cs="Arial"/>
          <w:sz w:val="24"/>
          <w:szCs w:val="24"/>
          <w:highlight w:val="yellow"/>
        </w:rPr>
      </w:pPr>
    </w:p>
    <w:p w:rsidR="00D43D2E" w:rsidRPr="00527704" w:rsidRDefault="0078422E" w:rsidP="00FF30A2">
      <w:pPr>
        <w:pStyle w:val="ListParagraph"/>
        <w:numPr>
          <w:ilvl w:val="0"/>
          <w:numId w:val="13"/>
        </w:numPr>
        <w:spacing w:after="0"/>
        <w:jc w:val="both"/>
        <w:rPr>
          <w:rFonts w:ascii="Arial" w:hAnsi="Arial" w:cs="Arial"/>
          <w:b/>
          <w:sz w:val="24"/>
          <w:szCs w:val="24"/>
          <w:u w:val="single"/>
        </w:rPr>
      </w:pPr>
      <w:r>
        <w:rPr>
          <w:rFonts w:ascii="Arial" w:hAnsi="Arial" w:cs="Arial"/>
          <w:b/>
          <w:sz w:val="24"/>
          <w:szCs w:val="24"/>
          <w:u w:val="single"/>
        </w:rPr>
        <w:lastRenderedPageBreak/>
        <w:t>Highways,</w:t>
      </w:r>
      <w:r w:rsidRPr="00527704">
        <w:rPr>
          <w:rFonts w:ascii="Arial" w:hAnsi="Arial" w:cs="Arial"/>
          <w:b/>
          <w:sz w:val="24"/>
          <w:szCs w:val="24"/>
          <w:u w:val="single"/>
        </w:rPr>
        <w:t xml:space="preserve"> Transport</w:t>
      </w:r>
      <w:r>
        <w:rPr>
          <w:rFonts w:ascii="Arial" w:hAnsi="Arial" w:cs="Arial"/>
          <w:b/>
          <w:sz w:val="24"/>
          <w:szCs w:val="24"/>
          <w:u w:val="single"/>
        </w:rPr>
        <w:t xml:space="preserve"> &amp; Waste Management</w:t>
      </w:r>
      <w:r w:rsidRPr="00527704">
        <w:rPr>
          <w:rFonts w:ascii="Arial" w:hAnsi="Arial" w:cs="Arial"/>
          <w:b/>
          <w:sz w:val="24"/>
          <w:szCs w:val="24"/>
          <w:u w:val="single"/>
        </w:rPr>
        <w:t xml:space="preserve"> </w:t>
      </w:r>
    </w:p>
    <w:p w:rsidR="00D43D2E" w:rsidRPr="00527704" w:rsidRDefault="0093750E" w:rsidP="00FF30A2">
      <w:pPr>
        <w:pStyle w:val="ListParagraph"/>
        <w:spacing w:after="0"/>
        <w:ind w:left="-284"/>
        <w:jc w:val="both"/>
        <w:rPr>
          <w:rFonts w:ascii="Arial" w:hAnsi="Arial" w:cs="Arial"/>
          <w:b/>
          <w:sz w:val="24"/>
          <w:szCs w:val="24"/>
          <w:u w:val="single"/>
        </w:rPr>
      </w:pPr>
    </w:p>
    <w:p w:rsidR="00D43D2E" w:rsidRPr="00530031" w:rsidRDefault="0078422E" w:rsidP="00FF30A2">
      <w:pPr>
        <w:spacing w:after="0" w:line="240" w:lineRule="auto"/>
        <w:contextualSpacing/>
        <w:jc w:val="both"/>
        <w:rPr>
          <w:rFonts w:ascii="Arial" w:hAnsi="Arial" w:cs="Arial"/>
          <w:b/>
          <w:sz w:val="24"/>
          <w:szCs w:val="24"/>
          <w:highlight w:val="yellow"/>
        </w:rPr>
      </w:pPr>
      <w:r w:rsidRPr="00D035EB">
        <w:rPr>
          <w:noProof/>
          <w:lang w:eastAsia="en-GB"/>
        </w:rPr>
        <w:drawing>
          <wp:inline distT="0" distB="0" distL="0" distR="0">
            <wp:extent cx="8841740" cy="251015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75631" name="Picture 8"/>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8841740" cy="2510155"/>
                    </a:xfrm>
                    <a:prstGeom prst="rect">
                      <a:avLst/>
                    </a:prstGeom>
                    <a:noFill/>
                    <a:ln>
                      <a:noFill/>
                    </a:ln>
                  </pic:spPr>
                </pic:pic>
              </a:graphicData>
            </a:graphic>
          </wp:inline>
        </w:drawing>
      </w:r>
    </w:p>
    <w:p w:rsidR="00D43D2E" w:rsidRPr="00530031" w:rsidRDefault="0093750E" w:rsidP="00FF30A2">
      <w:pPr>
        <w:spacing w:after="0" w:line="240" w:lineRule="auto"/>
        <w:contextualSpacing/>
        <w:jc w:val="both"/>
        <w:rPr>
          <w:rFonts w:ascii="Arial" w:hAnsi="Arial" w:cs="Arial"/>
          <w:b/>
          <w:sz w:val="24"/>
          <w:szCs w:val="24"/>
          <w:highlight w:val="yellow"/>
        </w:rPr>
      </w:pPr>
    </w:p>
    <w:p w:rsidR="00D035EB" w:rsidRDefault="0078422E" w:rsidP="00FF30A2">
      <w:pPr>
        <w:spacing w:after="0" w:line="240" w:lineRule="auto"/>
        <w:contextualSpacing/>
        <w:jc w:val="both"/>
        <w:rPr>
          <w:rFonts w:ascii="Arial" w:hAnsi="Arial" w:cs="Arial"/>
          <w:b/>
          <w:sz w:val="24"/>
          <w:szCs w:val="24"/>
        </w:rPr>
      </w:pPr>
      <w:r w:rsidRPr="00D035EB">
        <w:rPr>
          <w:noProof/>
          <w:lang w:eastAsia="en-GB"/>
        </w:rPr>
        <w:drawing>
          <wp:inline distT="0" distB="0" distL="0" distR="0">
            <wp:extent cx="8841740" cy="127797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289637" name="Picture 9"/>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8841740" cy="1277973"/>
                    </a:xfrm>
                    <a:prstGeom prst="rect">
                      <a:avLst/>
                    </a:prstGeom>
                    <a:noFill/>
                    <a:ln>
                      <a:noFill/>
                    </a:ln>
                  </pic:spPr>
                </pic:pic>
              </a:graphicData>
            </a:graphic>
          </wp:inline>
        </w:drawing>
      </w:r>
    </w:p>
    <w:p w:rsidR="00D035EB" w:rsidRDefault="0093750E" w:rsidP="00FF30A2">
      <w:pPr>
        <w:spacing w:after="0" w:line="240" w:lineRule="auto"/>
        <w:contextualSpacing/>
        <w:jc w:val="both"/>
        <w:rPr>
          <w:rFonts w:ascii="Arial" w:hAnsi="Arial" w:cs="Arial"/>
          <w:b/>
          <w:sz w:val="24"/>
          <w:szCs w:val="24"/>
        </w:rPr>
      </w:pPr>
    </w:p>
    <w:p w:rsidR="00D43D2E" w:rsidRPr="00530031" w:rsidRDefault="0078422E" w:rsidP="00FF30A2">
      <w:pPr>
        <w:spacing w:after="0" w:line="240" w:lineRule="auto"/>
        <w:contextualSpacing/>
        <w:jc w:val="both"/>
        <w:rPr>
          <w:rFonts w:ascii="Arial" w:hAnsi="Arial" w:cs="Arial"/>
          <w:b/>
          <w:sz w:val="24"/>
          <w:szCs w:val="24"/>
          <w:highlight w:val="yellow"/>
        </w:rPr>
      </w:pPr>
      <w:r w:rsidRPr="00527704">
        <w:rPr>
          <w:rFonts w:ascii="Arial" w:hAnsi="Arial" w:cs="Arial"/>
          <w:b/>
          <w:sz w:val="24"/>
          <w:szCs w:val="24"/>
        </w:rPr>
        <w:t xml:space="preserve">Highways and </w:t>
      </w:r>
      <w:r w:rsidRPr="00D035EB">
        <w:rPr>
          <w:rFonts w:ascii="Arial" w:hAnsi="Arial" w:cs="Arial"/>
          <w:b/>
          <w:sz w:val="24"/>
          <w:szCs w:val="24"/>
        </w:rPr>
        <w:t>Transport – forecast overspend £10.900m</w:t>
      </w:r>
    </w:p>
    <w:p w:rsidR="00D43D2E" w:rsidRDefault="0093750E" w:rsidP="00FF30A2">
      <w:pPr>
        <w:spacing w:after="0" w:line="240" w:lineRule="auto"/>
        <w:contextualSpacing/>
        <w:jc w:val="both"/>
        <w:rPr>
          <w:rFonts w:ascii="Arial" w:hAnsi="Arial" w:cs="Arial"/>
          <w:b/>
          <w:sz w:val="24"/>
          <w:szCs w:val="24"/>
          <w:highlight w:val="yellow"/>
        </w:rPr>
      </w:pPr>
    </w:p>
    <w:p w:rsidR="00D43D2E" w:rsidRPr="007D5538" w:rsidRDefault="0078422E" w:rsidP="00FF30A2">
      <w:pPr>
        <w:spacing w:after="0" w:line="240" w:lineRule="auto"/>
        <w:jc w:val="both"/>
        <w:rPr>
          <w:rFonts w:ascii="Arial" w:hAnsi="Arial" w:cs="Arial"/>
          <w:b/>
          <w:sz w:val="24"/>
          <w:szCs w:val="24"/>
        </w:rPr>
      </w:pPr>
      <w:r w:rsidRPr="007D5538">
        <w:rPr>
          <w:rFonts w:ascii="Arial" w:hAnsi="Arial" w:cs="Arial"/>
          <w:b/>
          <w:sz w:val="24"/>
          <w:szCs w:val="24"/>
        </w:rPr>
        <w:t>Highways – forecast overspend £4.940m</w:t>
      </w:r>
    </w:p>
    <w:p w:rsidR="007D5538" w:rsidRPr="007D5538" w:rsidRDefault="0078422E" w:rsidP="00FF30A2">
      <w:pPr>
        <w:spacing w:after="0" w:line="240" w:lineRule="auto"/>
        <w:contextualSpacing/>
        <w:jc w:val="both"/>
        <w:rPr>
          <w:rFonts w:ascii="Arial" w:hAnsi="Arial" w:cs="Arial"/>
          <w:sz w:val="24"/>
          <w:szCs w:val="24"/>
        </w:rPr>
      </w:pPr>
      <w:r w:rsidRPr="007D5538">
        <w:rPr>
          <w:rFonts w:ascii="Arial" w:hAnsi="Arial" w:cs="Arial"/>
          <w:sz w:val="24"/>
          <w:szCs w:val="24"/>
        </w:rPr>
        <w:t xml:space="preserve">The financial impact of Covid-19 on the highways service has been twofold. </w:t>
      </w:r>
    </w:p>
    <w:p w:rsidR="007D5538" w:rsidRPr="007D5538" w:rsidRDefault="0093750E" w:rsidP="00FF30A2">
      <w:pPr>
        <w:spacing w:after="0" w:line="240" w:lineRule="auto"/>
        <w:contextualSpacing/>
        <w:jc w:val="both"/>
        <w:rPr>
          <w:rFonts w:ascii="Arial" w:hAnsi="Arial" w:cs="Arial"/>
          <w:sz w:val="24"/>
          <w:szCs w:val="24"/>
        </w:rPr>
      </w:pPr>
    </w:p>
    <w:p w:rsidR="007D5538" w:rsidRPr="007D5538" w:rsidRDefault="0078422E" w:rsidP="00FF30A2">
      <w:pPr>
        <w:spacing w:after="0" w:line="240" w:lineRule="auto"/>
        <w:contextualSpacing/>
        <w:jc w:val="both"/>
        <w:rPr>
          <w:rFonts w:ascii="Arial" w:hAnsi="Arial" w:cs="Arial"/>
          <w:sz w:val="24"/>
          <w:szCs w:val="24"/>
        </w:rPr>
      </w:pPr>
      <w:r w:rsidRPr="007D5538">
        <w:rPr>
          <w:rFonts w:ascii="Arial" w:hAnsi="Arial" w:cs="Arial"/>
          <w:sz w:val="24"/>
          <w:szCs w:val="24"/>
        </w:rPr>
        <w:t xml:space="preserve">Firstly, Covid-19 has impacted the amount of capital works expected to be delivered in 2020/21. This means that </w:t>
      </w:r>
      <w:r>
        <w:rPr>
          <w:rFonts w:ascii="Arial" w:hAnsi="Arial" w:cs="Arial"/>
          <w:sz w:val="24"/>
          <w:szCs w:val="24"/>
        </w:rPr>
        <w:t xml:space="preserve">some </w:t>
      </w:r>
      <w:r w:rsidRPr="007D5538">
        <w:rPr>
          <w:rFonts w:ascii="Arial" w:hAnsi="Arial" w:cs="Arial"/>
          <w:sz w:val="24"/>
          <w:szCs w:val="24"/>
        </w:rPr>
        <w:t xml:space="preserve">labour and plant that would ordinarily be working on capital work and charged accordingly to capital projects has remained a revenue cost. In </w:t>
      </w:r>
      <w:r w:rsidRPr="007D5538">
        <w:rPr>
          <w:rFonts w:ascii="Arial" w:hAnsi="Arial" w:cs="Arial"/>
          <w:sz w:val="24"/>
          <w:szCs w:val="24"/>
        </w:rPr>
        <w:lastRenderedPageBreak/>
        <w:t>addition to these direct costs, lower overheads are expected to be charged to capital as these are based on value of work delivered.  These factors are forecast to result in overspends of £2.044m.</w:t>
      </w:r>
    </w:p>
    <w:p w:rsidR="007D5538" w:rsidRPr="007D5538" w:rsidRDefault="0093750E" w:rsidP="00FF30A2">
      <w:pPr>
        <w:spacing w:after="0" w:line="240" w:lineRule="auto"/>
        <w:contextualSpacing/>
        <w:jc w:val="both"/>
        <w:rPr>
          <w:rFonts w:ascii="Arial" w:hAnsi="Arial" w:cs="Arial"/>
          <w:sz w:val="24"/>
          <w:szCs w:val="24"/>
        </w:rPr>
      </w:pPr>
    </w:p>
    <w:p w:rsidR="007D5538" w:rsidRPr="007D5538" w:rsidRDefault="0078422E" w:rsidP="00FF30A2">
      <w:pPr>
        <w:spacing w:after="0" w:line="240" w:lineRule="auto"/>
        <w:contextualSpacing/>
        <w:jc w:val="both"/>
        <w:rPr>
          <w:rFonts w:ascii="Arial" w:hAnsi="Arial" w:cs="Arial"/>
          <w:sz w:val="24"/>
          <w:szCs w:val="24"/>
        </w:rPr>
      </w:pPr>
      <w:r w:rsidRPr="007D5538">
        <w:rPr>
          <w:rFonts w:ascii="Arial" w:hAnsi="Arial" w:cs="Arial"/>
          <w:sz w:val="24"/>
          <w:szCs w:val="24"/>
        </w:rPr>
        <w:t>Secondly, Covid-19 has impacted the level of income expected to</w:t>
      </w:r>
      <w:r>
        <w:rPr>
          <w:rFonts w:ascii="Arial" w:hAnsi="Arial" w:cs="Arial"/>
          <w:sz w:val="24"/>
          <w:szCs w:val="24"/>
        </w:rPr>
        <w:t xml:space="preserve"> be received across the service</w:t>
      </w:r>
      <w:r w:rsidRPr="007D5538">
        <w:rPr>
          <w:rFonts w:ascii="Arial" w:hAnsi="Arial" w:cs="Arial"/>
          <w:sz w:val="24"/>
          <w:szCs w:val="24"/>
        </w:rPr>
        <w:t>. These income streams have been impacted to varying degrees by the pandemic and whilst future income levels are uncertain a pressure of £2.896m is forecast at this stage in the financial year.</w:t>
      </w:r>
    </w:p>
    <w:p w:rsidR="007D5538" w:rsidRPr="007D5538" w:rsidRDefault="0093750E" w:rsidP="00FF30A2">
      <w:pPr>
        <w:spacing w:after="0" w:line="240" w:lineRule="auto"/>
        <w:contextualSpacing/>
        <w:jc w:val="both"/>
        <w:rPr>
          <w:rFonts w:ascii="Arial" w:hAnsi="Arial" w:cs="Arial"/>
          <w:sz w:val="24"/>
          <w:szCs w:val="24"/>
        </w:rPr>
      </w:pPr>
    </w:p>
    <w:p w:rsidR="00D43D2E" w:rsidRPr="003D7C16" w:rsidRDefault="0078422E" w:rsidP="00FF30A2">
      <w:pPr>
        <w:spacing w:after="0" w:line="240" w:lineRule="auto"/>
        <w:contextualSpacing/>
        <w:jc w:val="both"/>
        <w:rPr>
          <w:rFonts w:ascii="Arial" w:hAnsi="Arial" w:cs="Arial"/>
          <w:b/>
          <w:sz w:val="24"/>
          <w:szCs w:val="24"/>
        </w:rPr>
      </w:pPr>
      <w:r w:rsidRPr="003D7C16">
        <w:rPr>
          <w:rFonts w:ascii="Arial" w:hAnsi="Arial" w:cs="Arial"/>
          <w:b/>
          <w:sz w:val="24"/>
          <w:szCs w:val="24"/>
        </w:rPr>
        <w:t>Public and Integrated Transport – Forecast overspend £7.191m</w:t>
      </w:r>
    </w:p>
    <w:p w:rsidR="003D7C16" w:rsidRPr="003D7C16" w:rsidRDefault="0078422E" w:rsidP="00FF30A2">
      <w:pPr>
        <w:spacing w:after="0" w:line="240" w:lineRule="auto"/>
        <w:jc w:val="both"/>
        <w:rPr>
          <w:rFonts w:ascii="Arial" w:hAnsi="Arial" w:cs="Arial"/>
          <w:sz w:val="24"/>
          <w:szCs w:val="24"/>
        </w:rPr>
      </w:pPr>
      <w:r w:rsidRPr="003D7C16">
        <w:rPr>
          <w:rFonts w:ascii="Arial" w:hAnsi="Arial" w:cs="Arial"/>
          <w:sz w:val="24"/>
          <w:szCs w:val="24"/>
        </w:rPr>
        <w:t xml:space="preserve">Most parts of the public and integrated transport budget are affected by Covid-19 and there are still a number of unknown factors the most significant of which relates to future rules around social distancing and the impact on school transport costs for all pupils.  </w:t>
      </w:r>
    </w:p>
    <w:p w:rsidR="003D7C16" w:rsidRPr="003D7C16" w:rsidRDefault="0093750E" w:rsidP="00FF30A2">
      <w:pPr>
        <w:spacing w:after="0" w:line="240" w:lineRule="auto"/>
        <w:jc w:val="both"/>
        <w:rPr>
          <w:rFonts w:ascii="Arial" w:hAnsi="Arial" w:cs="Arial"/>
          <w:sz w:val="24"/>
          <w:szCs w:val="24"/>
        </w:rPr>
      </w:pPr>
    </w:p>
    <w:p w:rsidR="003D7C16" w:rsidRPr="003D7C16" w:rsidRDefault="0078422E" w:rsidP="00FF30A2">
      <w:pPr>
        <w:spacing w:after="0" w:line="240" w:lineRule="auto"/>
        <w:jc w:val="both"/>
        <w:rPr>
          <w:rFonts w:ascii="Arial" w:hAnsi="Arial" w:cs="Arial"/>
          <w:sz w:val="24"/>
          <w:szCs w:val="24"/>
        </w:rPr>
      </w:pPr>
      <w:r w:rsidRPr="003D7C16">
        <w:rPr>
          <w:rFonts w:ascii="Arial" w:hAnsi="Arial" w:cs="Arial"/>
          <w:sz w:val="24"/>
          <w:szCs w:val="24"/>
        </w:rPr>
        <w:t>The most significant forecast variances are detailed below.</w:t>
      </w:r>
    </w:p>
    <w:p w:rsidR="003D7C16" w:rsidRPr="003D7C16" w:rsidRDefault="0093750E" w:rsidP="00FF30A2">
      <w:pPr>
        <w:spacing w:after="0" w:line="240" w:lineRule="auto"/>
        <w:jc w:val="both"/>
        <w:rPr>
          <w:rFonts w:ascii="Arial" w:hAnsi="Arial" w:cs="Arial"/>
          <w:b/>
          <w:sz w:val="24"/>
          <w:szCs w:val="24"/>
          <w:highlight w:val="yellow"/>
        </w:rPr>
      </w:pPr>
    </w:p>
    <w:p w:rsidR="003D7C16" w:rsidRDefault="0078422E" w:rsidP="00FF30A2">
      <w:pPr>
        <w:spacing w:after="0" w:line="240" w:lineRule="auto"/>
        <w:jc w:val="both"/>
        <w:rPr>
          <w:rFonts w:ascii="Arial" w:hAnsi="Arial" w:cs="Arial"/>
          <w:sz w:val="24"/>
          <w:szCs w:val="24"/>
        </w:rPr>
      </w:pPr>
      <w:r w:rsidRPr="003D7C16">
        <w:rPr>
          <w:rFonts w:ascii="Arial" w:hAnsi="Arial" w:cs="Arial"/>
          <w:sz w:val="24"/>
          <w:szCs w:val="24"/>
        </w:rPr>
        <w:t>School transport costs are forecast to overspend by c£7.500m due to number of reasons</w:t>
      </w:r>
      <w:r>
        <w:rPr>
          <w:rFonts w:ascii="Arial" w:hAnsi="Arial" w:cs="Arial"/>
          <w:sz w:val="24"/>
          <w:szCs w:val="24"/>
        </w:rPr>
        <w:t xml:space="preserve"> although this is likely to reduce following recent government announcements on additional funding being made available to meet some of the additional costs</w:t>
      </w:r>
      <w:r w:rsidRPr="003D7C16">
        <w:rPr>
          <w:rFonts w:ascii="Arial" w:hAnsi="Arial" w:cs="Arial"/>
          <w:sz w:val="24"/>
          <w:szCs w:val="24"/>
        </w:rPr>
        <w:t>. When schools return in September it is forecast that additional costs in relation to social distancing measures will be in the region of £6m. Payments made to taxi operators are being made based on contract values in line with government guidance, resulting in a forecast overspend of c£400,000. Delivery of budgeted savings of £400,000 relating to providing excluded pupils a bus pass rather than taxi transport is delayed due to the impact of Covid-19. Forecast overspends of c£800,000</w:t>
      </w:r>
      <w:r>
        <w:rPr>
          <w:rFonts w:ascii="Arial" w:hAnsi="Arial" w:cs="Arial"/>
          <w:sz w:val="24"/>
          <w:szCs w:val="24"/>
        </w:rPr>
        <w:t xml:space="preserve"> relate to fleet services, </w:t>
      </w:r>
      <w:r w:rsidRPr="003D7C16">
        <w:rPr>
          <w:rFonts w:ascii="Arial" w:hAnsi="Arial" w:cs="Arial"/>
          <w:sz w:val="24"/>
          <w:szCs w:val="24"/>
        </w:rPr>
        <w:t>adherence to social distancing rules and additional hygiene measures to ensure staff are working safely is impacting on efficiency levels resulting in a reduction in income. Bus stations are forecast to overspend by c£500,000.  In part this relates to the closure of bus stations in the early part of lockdown impacting on departure fee income. However there is a recurrent pressure on departure fee income which should reduce over time as fees increase in line with a previous Cabinet decision.</w:t>
      </w:r>
      <w:r>
        <w:rPr>
          <w:rFonts w:ascii="Arial" w:hAnsi="Arial" w:cs="Arial"/>
          <w:sz w:val="24"/>
          <w:szCs w:val="24"/>
        </w:rPr>
        <w:t xml:space="preserve"> </w:t>
      </w:r>
      <w:r w:rsidRPr="003D7C16">
        <w:rPr>
          <w:rFonts w:ascii="Arial" w:hAnsi="Arial" w:cs="Arial"/>
          <w:sz w:val="24"/>
          <w:szCs w:val="24"/>
        </w:rPr>
        <w:t xml:space="preserve">Public bus services are forecast to underspend by c£300,000. As part of the budget amendment an additional £1.500m was added into the budget from 2020/21.  In addition the county council has received further government funding of £752,000 to support bus services. Whilst additional services are being added during 2020/21 it is not expected that all of the additional funding will be spent in 2020/21. </w:t>
      </w:r>
    </w:p>
    <w:p w:rsidR="00D43D2E" w:rsidRPr="00530031" w:rsidRDefault="0093750E" w:rsidP="00FF30A2">
      <w:pPr>
        <w:spacing w:after="0" w:line="240" w:lineRule="auto"/>
        <w:jc w:val="both"/>
        <w:rPr>
          <w:rFonts w:ascii="Arial" w:hAnsi="Arial" w:cs="Arial"/>
          <w:b/>
          <w:sz w:val="24"/>
          <w:szCs w:val="24"/>
          <w:highlight w:val="yellow"/>
        </w:rPr>
      </w:pPr>
    </w:p>
    <w:p w:rsidR="00D43D2E" w:rsidRPr="001A7DA1" w:rsidRDefault="0078422E" w:rsidP="00FF30A2">
      <w:pPr>
        <w:spacing w:after="0" w:line="240" w:lineRule="auto"/>
        <w:jc w:val="both"/>
        <w:rPr>
          <w:rFonts w:ascii="Arial" w:hAnsi="Arial" w:cs="Arial"/>
          <w:b/>
          <w:sz w:val="24"/>
          <w:szCs w:val="24"/>
        </w:rPr>
      </w:pPr>
      <w:r w:rsidRPr="001A7DA1">
        <w:rPr>
          <w:rFonts w:ascii="Arial" w:hAnsi="Arial" w:cs="Arial"/>
          <w:b/>
          <w:sz w:val="24"/>
          <w:szCs w:val="24"/>
        </w:rPr>
        <w:t>Customer Access – forecast overspend £546,000</w:t>
      </w:r>
    </w:p>
    <w:p w:rsidR="001A7DA1" w:rsidRPr="001A7DA1" w:rsidRDefault="0078422E" w:rsidP="00FF30A2">
      <w:pPr>
        <w:spacing w:after="0" w:line="240" w:lineRule="auto"/>
        <w:jc w:val="both"/>
        <w:rPr>
          <w:rFonts w:ascii="Arial" w:hAnsi="Arial" w:cs="Arial"/>
          <w:sz w:val="24"/>
          <w:szCs w:val="24"/>
        </w:rPr>
      </w:pPr>
      <w:r w:rsidRPr="001A7DA1">
        <w:rPr>
          <w:rFonts w:ascii="Arial" w:hAnsi="Arial" w:cs="Arial"/>
          <w:sz w:val="24"/>
          <w:szCs w:val="24"/>
        </w:rPr>
        <w:t>The forecast overspend predominantly relates to staffing costs partly due to delays in delivering budgeted savings but also due to additional staffing costs incurred as a result of the county councils Covid-19 response.</w:t>
      </w:r>
    </w:p>
    <w:p w:rsidR="00D43D2E" w:rsidRPr="00530031" w:rsidRDefault="0093750E" w:rsidP="00FF30A2">
      <w:pPr>
        <w:spacing w:after="0" w:line="240" w:lineRule="auto"/>
        <w:jc w:val="both"/>
        <w:rPr>
          <w:rFonts w:ascii="Arial" w:hAnsi="Arial" w:cs="Arial"/>
          <w:sz w:val="24"/>
          <w:szCs w:val="24"/>
          <w:highlight w:val="yellow"/>
        </w:rPr>
      </w:pPr>
    </w:p>
    <w:p w:rsidR="00D43D2E" w:rsidRPr="000E7522" w:rsidRDefault="0078422E" w:rsidP="00FF30A2">
      <w:pPr>
        <w:spacing w:after="0" w:line="240" w:lineRule="auto"/>
        <w:jc w:val="both"/>
        <w:rPr>
          <w:rFonts w:ascii="Arial" w:hAnsi="Arial" w:cs="Arial"/>
          <w:b/>
          <w:sz w:val="24"/>
          <w:szCs w:val="24"/>
        </w:rPr>
      </w:pPr>
      <w:r w:rsidRPr="000E7522">
        <w:rPr>
          <w:rFonts w:ascii="Arial" w:hAnsi="Arial" w:cs="Arial"/>
          <w:b/>
          <w:sz w:val="24"/>
          <w:szCs w:val="24"/>
        </w:rPr>
        <w:t>Design and Construction – forecast Overspend £2.331m</w:t>
      </w:r>
    </w:p>
    <w:p w:rsidR="000E7522" w:rsidRDefault="0078422E" w:rsidP="00FF30A2">
      <w:pPr>
        <w:spacing w:after="0" w:line="240" w:lineRule="auto"/>
        <w:contextualSpacing/>
        <w:jc w:val="both"/>
        <w:rPr>
          <w:rFonts w:ascii="Arial" w:hAnsi="Arial" w:cs="Arial"/>
          <w:sz w:val="24"/>
          <w:szCs w:val="24"/>
        </w:rPr>
      </w:pPr>
      <w:r w:rsidRPr="000E7522">
        <w:rPr>
          <w:rFonts w:ascii="Arial" w:hAnsi="Arial" w:cs="Arial"/>
          <w:sz w:val="24"/>
          <w:szCs w:val="24"/>
        </w:rPr>
        <w:t xml:space="preserve">Design and Construction property is forecast to overspend by c£2.200m. Lower than forecast income recovery of c£2.889m is expected partly due to the much reduced number of projects that are being delivered as a result of Covid-19. There is still a degree </w:t>
      </w:r>
      <w:r w:rsidRPr="000E7522">
        <w:rPr>
          <w:rFonts w:ascii="Arial" w:hAnsi="Arial" w:cs="Arial"/>
          <w:sz w:val="24"/>
          <w:szCs w:val="24"/>
        </w:rPr>
        <w:lastRenderedPageBreak/>
        <w:t xml:space="preserve">of uncertainty as to what work will be delivered during the year and this will depend on a number of things including whether all planned work can be carried out in schools during the summer break. The above is partly offset by forecast underspends of c£689,000 on staffing and agency costs. </w:t>
      </w:r>
    </w:p>
    <w:p w:rsidR="0093750E" w:rsidRDefault="0093750E" w:rsidP="00FF30A2">
      <w:pPr>
        <w:spacing w:after="0" w:line="240" w:lineRule="auto"/>
        <w:contextualSpacing/>
        <w:jc w:val="both"/>
        <w:rPr>
          <w:rFonts w:ascii="Arial" w:hAnsi="Arial" w:cs="Arial"/>
          <w:sz w:val="24"/>
          <w:szCs w:val="24"/>
        </w:rPr>
      </w:pPr>
    </w:p>
    <w:p w:rsidR="0093750E" w:rsidRPr="0093750E" w:rsidRDefault="0093750E" w:rsidP="0093750E">
      <w:pPr>
        <w:spacing w:after="0" w:line="240" w:lineRule="auto"/>
        <w:contextualSpacing/>
        <w:jc w:val="both"/>
        <w:rPr>
          <w:rFonts w:ascii="Arial" w:hAnsi="Arial" w:cs="Arial"/>
          <w:sz w:val="24"/>
          <w:szCs w:val="24"/>
        </w:rPr>
      </w:pPr>
      <w:r>
        <w:rPr>
          <w:rFonts w:ascii="Arial" w:hAnsi="Arial" w:cs="Arial"/>
          <w:sz w:val="24"/>
          <w:szCs w:val="24"/>
        </w:rPr>
        <w:t>Highways and transport has been apportioned £4.108m</w:t>
      </w:r>
      <w:r w:rsidRPr="0093750E">
        <w:rPr>
          <w:rFonts w:ascii="Arial" w:hAnsi="Arial" w:cs="Arial"/>
          <w:sz w:val="24"/>
          <w:szCs w:val="24"/>
        </w:rPr>
        <w:t xml:space="preserve"> of the emergency funding provided by government in respect of the Coronavirus financial pressures. This sum has been apportioned based on the expected pressures across the authority. This apportionment will by its nature fluctuate as further information becomes available on the financial impacts of the pandemic and the final quantum of government funding awarded to address these pressures. </w:t>
      </w:r>
    </w:p>
    <w:p w:rsidR="00D035EB" w:rsidRDefault="0093750E" w:rsidP="00FF30A2">
      <w:pPr>
        <w:spacing w:after="0" w:line="240" w:lineRule="auto"/>
        <w:contextualSpacing/>
        <w:jc w:val="both"/>
        <w:rPr>
          <w:rFonts w:ascii="Arial" w:hAnsi="Arial" w:cs="Arial"/>
          <w:sz w:val="24"/>
          <w:szCs w:val="24"/>
          <w:highlight w:val="yellow"/>
        </w:rPr>
      </w:pPr>
    </w:p>
    <w:p w:rsidR="00D035EB" w:rsidRPr="00D035EB" w:rsidRDefault="0078422E" w:rsidP="00FF30A2">
      <w:pPr>
        <w:spacing w:after="0" w:line="240" w:lineRule="auto"/>
        <w:contextualSpacing/>
        <w:jc w:val="both"/>
        <w:rPr>
          <w:rFonts w:ascii="Arial" w:hAnsi="Arial" w:cs="Arial"/>
          <w:b/>
          <w:sz w:val="24"/>
          <w:szCs w:val="24"/>
        </w:rPr>
      </w:pPr>
      <w:r w:rsidRPr="00D035EB">
        <w:rPr>
          <w:rFonts w:ascii="Arial" w:hAnsi="Arial" w:cs="Arial"/>
          <w:b/>
          <w:sz w:val="24"/>
          <w:szCs w:val="24"/>
        </w:rPr>
        <w:t>Waste Management – forecast underspend £408,000</w:t>
      </w:r>
    </w:p>
    <w:p w:rsidR="0097703A" w:rsidRPr="0097703A" w:rsidRDefault="0078422E" w:rsidP="00FF30A2">
      <w:pPr>
        <w:spacing w:after="0" w:line="240" w:lineRule="auto"/>
        <w:contextualSpacing/>
        <w:jc w:val="both"/>
        <w:rPr>
          <w:rFonts w:ascii="Arial" w:hAnsi="Arial" w:cs="Arial"/>
          <w:sz w:val="24"/>
          <w:szCs w:val="24"/>
        </w:rPr>
      </w:pPr>
      <w:r w:rsidRPr="0097703A">
        <w:rPr>
          <w:rFonts w:ascii="Arial" w:hAnsi="Arial" w:cs="Arial"/>
          <w:sz w:val="24"/>
          <w:szCs w:val="24"/>
        </w:rPr>
        <w:t xml:space="preserve">There have been both positive and negative financial impacts of Covid-19 on the waste management budget which largely appear to net each other off. </w:t>
      </w:r>
    </w:p>
    <w:p w:rsidR="0097703A" w:rsidRPr="0097703A" w:rsidRDefault="0093750E" w:rsidP="00FF30A2">
      <w:pPr>
        <w:spacing w:after="0" w:line="240" w:lineRule="auto"/>
        <w:contextualSpacing/>
        <w:jc w:val="both"/>
        <w:rPr>
          <w:rFonts w:ascii="Arial" w:hAnsi="Arial" w:cs="Arial"/>
          <w:sz w:val="24"/>
          <w:szCs w:val="24"/>
        </w:rPr>
      </w:pPr>
    </w:p>
    <w:p w:rsidR="0097703A" w:rsidRPr="0097703A" w:rsidRDefault="0078422E" w:rsidP="00FF30A2">
      <w:pPr>
        <w:spacing w:after="0" w:line="240" w:lineRule="auto"/>
        <w:contextualSpacing/>
        <w:jc w:val="both"/>
        <w:rPr>
          <w:rFonts w:ascii="Arial" w:hAnsi="Arial" w:cs="Arial"/>
          <w:sz w:val="24"/>
          <w:szCs w:val="24"/>
        </w:rPr>
      </w:pPr>
      <w:r w:rsidRPr="0097703A">
        <w:rPr>
          <w:rFonts w:ascii="Arial" w:hAnsi="Arial" w:cs="Arial"/>
          <w:sz w:val="24"/>
          <w:szCs w:val="24"/>
        </w:rPr>
        <w:t xml:space="preserve">Based on the first 3 months of the financial year we have seen a different composition of residual waste being collected. Tonnage collected at households is significantly higher than would normally be expected.  However, there has been a reduction in trade waste collected due to businesses being closed, and a much reduced tonnage collected at household waste recycling centres which were also closed for most of April and May in line with government guidance and whilst now open are operating with reduced capacity to ensure social distancing is maintained.  Overall residual waste is only 1% lower this year compared to the first 3 months of last year. </w:t>
      </w:r>
    </w:p>
    <w:p w:rsidR="0097703A" w:rsidRPr="0097703A" w:rsidRDefault="0078422E" w:rsidP="00FF30A2">
      <w:pPr>
        <w:spacing w:after="0" w:line="240" w:lineRule="auto"/>
        <w:contextualSpacing/>
        <w:jc w:val="both"/>
        <w:rPr>
          <w:rFonts w:ascii="Arial" w:hAnsi="Arial" w:cs="Arial"/>
          <w:sz w:val="24"/>
          <w:szCs w:val="24"/>
        </w:rPr>
      </w:pPr>
      <w:r w:rsidRPr="0097703A">
        <w:rPr>
          <w:rFonts w:ascii="Arial" w:hAnsi="Arial" w:cs="Arial"/>
          <w:sz w:val="24"/>
          <w:szCs w:val="24"/>
        </w:rPr>
        <w:t>Forecast underspends of £403,000 are forecast as a result of the HWRCs being closed, predominantly relating to lower transport costs. The reduction in trade waste is expected to result in lower than budgeted income of £514,000.</w:t>
      </w:r>
    </w:p>
    <w:p w:rsidR="00D43D2E" w:rsidRPr="0097703A" w:rsidRDefault="0093750E" w:rsidP="00FF30A2">
      <w:pPr>
        <w:spacing w:after="0" w:line="240" w:lineRule="auto"/>
        <w:contextualSpacing/>
        <w:jc w:val="both"/>
        <w:rPr>
          <w:rFonts w:ascii="Arial" w:hAnsi="Arial" w:cs="Arial"/>
          <w:sz w:val="24"/>
          <w:szCs w:val="24"/>
        </w:rPr>
      </w:pPr>
    </w:p>
    <w:p w:rsidR="0097703A" w:rsidRDefault="0078422E" w:rsidP="00FF30A2">
      <w:pPr>
        <w:spacing w:after="0" w:line="240" w:lineRule="auto"/>
        <w:contextualSpacing/>
        <w:jc w:val="both"/>
        <w:rPr>
          <w:rFonts w:ascii="Arial" w:hAnsi="Arial" w:cs="Arial"/>
          <w:sz w:val="24"/>
          <w:szCs w:val="24"/>
        </w:rPr>
      </w:pPr>
      <w:r w:rsidRPr="0097703A">
        <w:rPr>
          <w:rFonts w:ascii="Arial" w:hAnsi="Arial" w:cs="Arial"/>
          <w:sz w:val="24"/>
          <w:szCs w:val="24"/>
        </w:rPr>
        <w:t>There are other net underspends of £297,000 across the service.</w:t>
      </w:r>
    </w:p>
    <w:p w:rsidR="00EF55F8" w:rsidRDefault="0093750E" w:rsidP="00FF30A2">
      <w:pPr>
        <w:spacing w:after="0" w:line="240" w:lineRule="auto"/>
        <w:contextualSpacing/>
        <w:jc w:val="both"/>
        <w:rPr>
          <w:rFonts w:ascii="Arial" w:hAnsi="Arial" w:cs="Arial"/>
          <w:sz w:val="24"/>
          <w:szCs w:val="24"/>
        </w:rPr>
      </w:pPr>
    </w:p>
    <w:p w:rsidR="00961342" w:rsidRDefault="0093750E" w:rsidP="00FF30A2">
      <w:pPr>
        <w:spacing w:after="0" w:line="240" w:lineRule="auto"/>
        <w:contextualSpacing/>
        <w:jc w:val="both"/>
        <w:rPr>
          <w:rFonts w:ascii="Arial" w:hAnsi="Arial" w:cs="Arial"/>
          <w:sz w:val="24"/>
          <w:szCs w:val="24"/>
        </w:rPr>
      </w:pPr>
    </w:p>
    <w:p w:rsidR="00961342" w:rsidRDefault="0093750E" w:rsidP="00FF30A2">
      <w:pPr>
        <w:spacing w:after="0" w:line="240" w:lineRule="auto"/>
        <w:contextualSpacing/>
        <w:jc w:val="both"/>
        <w:rPr>
          <w:rFonts w:ascii="Arial" w:hAnsi="Arial" w:cs="Arial"/>
          <w:sz w:val="24"/>
          <w:szCs w:val="24"/>
        </w:rPr>
      </w:pPr>
    </w:p>
    <w:p w:rsidR="00961342" w:rsidRDefault="0093750E" w:rsidP="00FF30A2">
      <w:pPr>
        <w:spacing w:after="0" w:line="240" w:lineRule="auto"/>
        <w:contextualSpacing/>
        <w:jc w:val="both"/>
        <w:rPr>
          <w:rFonts w:ascii="Arial" w:hAnsi="Arial" w:cs="Arial"/>
          <w:sz w:val="24"/>
          <w:szCs w:val="24"/>
        </w:rPr>
      </w:pPr>
    </w:p>
    <w:p w:rsidR="00961342" w:rsidRDefault="0093750E" w:rsidP="00FF30A2">
      <w:pPr>
        <w:spacing w:after="0" w:line="240" w:lineRule="auto"/>
        <w:contextualSpacing/>
        <w:jc w:val="both"/>
        <w:rPr>
          <w:rFonts w:ascii="Arial" w:hAnsi="Arial" w:cs="Arial"/>
          <w:sz w:val="24"/>
          <w:szCs w:val="24"/>
        </w:rPr>
      </w:pPr>
    </w:p>
    <w:p w:rsidR="00961342" w:rsidRDefault="0093750E" w:rsidP="00FF30A2">
      <w:pPr>
        <w:spacing w:after="0" w:line="240" w:lineRule="auto"/>
        <w:contextualSpacing/>
        <w:jc w:val="both"/>
        <w:rPr>
          <w:rFonts w:ascii="Arial" w:hAnsi="Arial" w:cs="Arial"/>
          <w:sz w:val="24"/>
          <w:szCs w:val="24"/>
        </w:rPr>
      </w:pPr>
    </w:p>
    <w:p w:rsidR="00961342" w:rsidRDefault="0093750E" w:rsidP="00FF30A2">
      <w:pPr>
        <w:spacing w:after="0" w:line="240" w:lineRule="auto"/>
        <w:contextualSpacing/>
        <w:jc w:val="both"/>
        <w:rPr>
          <w:rFonts w:ascii="Arial" w:hAnsi="Arial" w:cs="Arial"/>
          <w:sz w:val="24"/>
          <w:szCs w:val="24"/>
        </w:rPr>
      </w:pPr>
    </w:p>
    <w:p w:rsidR="00961342" w:rsidRDefault="0093750E" w:rsidP="00FF30A2">
      <w:pPr>
        <w:spacing w:after="0" w:line="240" w:lineRule="auto"/>
        <w:contextualSpacing/>
        <w:jc w:val="both"/>
        <w:rPr>
          <w:rFonts w:ascii="Arial" w:hAnsi="Arial" w:cs="Arial"/>
          <w:sz w:val="24"/>
          <w:szCs w:val="24"/>
        </w:rPr>
      </w:pPr>
    </w:p>
    <w:p w:rsidR="00961342" w:rsidRDefault="0093750E" w:rsidP="00FF30A2">
      <w:pPr>
        <w:spacing w:after="0" w:line="240" w:lineRule="auto"/>
        <w:contextualSpacing/>
        <w:jc w:val="both"/>
        <w:rPr>
          <w:rFonts w:ascii="Arial" w:hAnsi="Arial" w:cs="Arial"/>
          <w:sz w:val="24"/>
          <w:szCs w:val="24"/>
        </w:rPr>
      </w:pPr>
    </w:p>
    <w:p w:rsidR="00961342" w:rsidRDefault="0093750E" w:rsidP="00FF30A2">
      <w:pPr>
        <w:spacing w:after="0" w:line="240" w:lineRule="auto"/>
        <w:contextualSpacing/>
        <w:jc w:val="both"/>
        <w:rPr>
          <w:rFonts w:ascii="Arial" w:hAnsi="Arial" w:cs="Arial"/>
          <w:sz w:val="24"/>
          <w:szCs w:val="24"/>
        </w:rPr>
      </w:pPr>
    </w:p>
    <w:p w:rsidR="00961342" w:rsidRDefault="0093750E" w:rsidP="00FF30A2">
      <w:pPr>
        <w:spacing w:after="0" w:line="240" w:lineRule="auto"/>
        <w:contextualSpacing/>
        <w:jc w:val="both"/>
        <w:rPr>
          <w:rFonts w:ascii="Arial" w:hAnsi="Arial" w:cs="Arial"/>
          <w:sz w:val="24"/>
          <w:szCs w:val="24"/>
        </w:rPr>
      </w:pPr>
    </w:p>
    <w:p w:rsidR="00961342" w:rsidRDefault="0093750E" w:rsidP="00FF30A2">
      <w:pPr>
        <w:spacing w:after="0" w:line="240" w:lineRule="auto"/>
        <w:contextualSpacing/>
        <w:jc w:val="both"/>
        <w:rPr>
          <w:rFonts w:ascii="Arial" w:hAnsi="Arial" w:cs="Arial"/>
          <w:sz w:val="24"/>
          <w:szCs w:val="24"/>
        </w:rPr>
      </w:pPr>
    </w:p>
    <w:p w:rsidR="00961342" w:rsidRDefault="0093750E" w:rsidP="00FF30A2">
      <w:pPr>
        <w:spacing w:after="0" w:line="240" w:lineRule="auto"/>
        <w:contextualSpacing/>
        <w:jc w:val="both"/>
        <w:rPr>
          <w:rFonts w:ascii="Arial" w:hAnsi="Arial" w:cs="Arial"/>
          <w:sz w:val="24"/>
          <w:szCs w:val="24"/>
        </w:rPr>
      </w:pPr>
    </w:p>
    <w:p w:rsidR="00D43D2E" w:rsidRPr="00527704" w:rsidRDefault="0078422E" w:rsidP="00FF30A2">
      <w:pPr>
        <w:pStyle w:val="ListParagraph"/>
        <w:numPr>
          <w:ilvl w:val="0"/>
          <w:numId w:val="13"/>
        </w:numPr>
        <w:spacing w:after="0"/>
        <w:ind w:left="142" w:hanging="142"/>
        <w:jc w:val="both"/>
        <w:rPr>
          <w:rFonts w:ascii="Arial" w:hAnsi="Arial" w:cs="Arial"/>
          <w:b/>
          <w:sz w:val="24"/>
          <w:szCs w:val="24"/>
          <w:u w:val="single"/>
        </w:rPr>
      </w:pPr>
      <w:r w:rsidRPr="00527704">
        <w:rPr>
          <w:rFonts w:ascii="Arial" w:hAnsi="Arial" w:cs="Arial"/>
          <w:b/>
          <w:sz w:val="24"/>
          <w:szCs w:val="24"/>
          <w:u w:val="single"/>
        </w:rPr>
        <w:t xml:space="preserve">Finance </w:t>
      </w:r>
    </w:p>
    <w:p w:rsidR="00D43D2E" w:rsidRPr="00530031" w:rsidRDefault="0093750E" w:rsidP="00FF30A2">
      <w:pPr>
        <w:spacing w:after="0"/>
        <w:jc w:val="both"/>
        <w:rPr>
          <w:rFonts w:ascii="Arial" w:hAnsi="Arial" w:cs="Arial"/>
          <w:b/>
          <w:sz w:val="24"/>
          <w:szCs w:val="24"/>
          <w:highlight w:val="yellow"/>
        </w:rPr>
      </w:pPr>
    </w:p>
    <w:p w:rsidR="00D43D2E" w:rsidRPr="00530031" w:rsidRDefault="0078422E" w:rsidP="00FF30A2">
      <w:pPr>
        <w:spacing w:after="0"/>
        <w:jc w:val="both"/>
        <w:rPr>
          <w:rFonts w:ascii="Arial" w:hAnsi="Arial" w:cs="Arial"/>
          <w:b/>
          <w:sz w:val="24"/>
          <w:szCs w:val="24"/>
          <w:highlight w:val="yellow"/>
        </w:rPr>
      </w:pPr>
      <w:r w:rsidRPr="00D035EB">
        <w:rPr>
          <w:noProof/>
          <w:lang w:eastAsia="en-GB"/>
        </w:rPr>
        <w:drawing>
          <wp:inline distT="0" distB="0" distL="0" distR="0">
            <wp:extent cx="8841740" cy="343429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050906" name="Picture 10"/>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8841740" cy="3434292"/>
                    </a:xfrm>
                    <a:prstGeom prst="rect">
                      <a:avLst/>
                    </a:prstGeom>
                    <a:noFill/>
                    <a:ln>
                      <a:noFill/>
                    </a:ln>
                  </pic:spPr>
                </pic:pic>
              </a:graphicData>
            </a:graphic>
          </wp:inline>
        </w:drawing>
      </w:r>
    </w:p>
    <w:p w:rsidR="00D43D2E" w:rsidRPr="00530031" w:rsidRDefault="0093750E" w:rsidP="00FF30A2">
      <w:pPr>
        <w:spacing w:after="0"/>
        <w:jc w:val="both"/>
        <w:rPr>
          <w:rFonts w:ascii="Arial" w:hAnsi="Arial" w:cs="Arial"/>
          <w:b/>
          <w:sz w:val="24"/>
          <w:szCs w:val="24"/>
          <w:highlight w:val="yellow"/>
        </w:rPr>
      </w:pPr>
    </w:p>
    <w:p w:rsidR="00D43D2E" w:rsidRPr="00530031" w:rsidRDefault="0078422E" w:rsidP="00FF30A2">
      <w:pPr>
        <w:spacing w:after="0"/>
        <w:jc w:val="both"/>
        <w:rPr>
          <w:rFonts w:ascii="Arial" w:hAnsi="Arial" w:cs="Arial"/>
          <w:b/>
          <w:sz w:val="24"/>
          <w:szCs w:val="24"/>
          <w:highlight w:val="yellow"/>
        </w:rPr>
      </w:pPr>
      <w:r w:rsidRPr="00D035EB">
        <w:rPr>
          <w:rFonts w:ascii="Arial" w:hAnsi="Arial" w:cs="Arial"/>
          <w:b/>
          <w:sz w:val="24"/>
          <w:szCs w:val="24"/>
        </w:rPr>
        <w:t>Finance - forecast underspend £193,000</w:t>
      </w:r>
      <w:r w:rsidRPr="00530031">
        <w:rPr>
          <w:rFonts w:ascii="Arial" w:hAnsi="Arial" w:cs="Arial"/>
          <w:b/>
          <w:sz w:val="24"/>
          <w:szCs w:val="24"/>
          <w:highlight w:val="yellow"/>
        </w:rPr>
        <w:t xml:space="preserve"> </w:t>
      </w:r>
    </w:p>
    <w:p w:rsidR="00761632" w:rsidRPr="00761632" w:rsidRDefault="0078422E" w:rsidP="00FF30A2">
      <w:pPr>
        <w:spacing w:after="0"/>
        <w:jc w:val="both"/>
        <w:rPr>
          <w:rFonts w:ascii="Arial" w:hAnsi="Arial" w:cs="Arial"/>
          <w:sz w:val="24"/>
          <w:szCs w:val="24"/>
        </w:rPr>
      </w:pPr>
      <w:r w:rsidRPr="00761632">
        <w:rPr>
          <w:rFonts w:ascii="Arial" w:hAnsi="Arial" w:cs="Arial"/>
          <w:sz w:val="24"/>
          <w:szCs w:val="24"/>
        </w:rPr>
        <w:t>The forecast underspend is predominantly due to underspends reported within exchequer services with a forecast underspend of £506,000 on employees which is mainly due to delays in recruitment because of COVID-19. There is a forecast underspend on supplies and services of £30,000.This underspend is offset by a forecast overspend of £228,000 which includes loss of Homecare funding of £189,000 and underachievement of appointee and deputyship income of £39,000.</w:t>
      </w:r>
    </w:p>
    <w:p w:rsidR="00761632" w:rsidRPr="00761632" w:rsidRDefault="0093750E" w:rsidP="00FF30A2">
      <w:pPr>
        <w:spacing w:after="0"/>
        <w:jc w:val="both"/>
        <w:rPr>
          <w:rFonts w:ascii="Arial" w:hAnsi="Arial" w:cs="Arial"/>
          <w:sz w:val="24"/>
          <w:szCs w:val="24"/>
        </w:rPr>
      </w:pPr>
    </w:p>
    <w:p w:rsidR="00761632" w:rsidRPr="00761632" w:rsidRDefault="0078422E" w:rsidP="00FF30A2">
      <w:pPr>
        <w:spacing w:after="0"/>
        <w:jc w:val="both"/>
        <w:rPr>
          <w:rFonts w:ascii="Arial" w:hAnsi="Arial" w:cs="Arial"/>
          <w:sz w:val="24"/>
          <w:szCs w:val="24"/>
        </w:rPr>
      </w:pPr>
      <w:r w:rsidRPr="00761632">
        <w:rPr>
          <w:rFonts w:ascii="Arial" w:hAnsi="Arial" w:cs="Arial"/>
          <w:sz w:val="24"/>
          <w:szCs w:val="24"/>
        </w:rPr>
        <w:t>There are minor net overspends of £104,000 across the remainder of finance.</w:t>
      </w:r>
    </w:p>
    <w:p w:rsidR="00D43D2E" w:rsidRPr="00530031" w:rsidRDefault="0078422E" w:rsidP="00FF30A2">
      <w:pPr>
        <w:spacing w:after="0"/>
        <w:jc w:val="both"/>
        <w:rPr>
          <w:rFonts w:ascii="Arial" w:hAnsi="Arial" w:cs="Arial"/>
          <w:sz w:val="24"/>
          <w:szCs w:val="24"/>
          <w:highlight w:val="yellow"/>
        </w:rPr>
      </w:pPr>
      <w:r w:rsidRPr="00530031">
        <w:rPr>
          <w:rFonts w:ascii="Arial" w:hAnsi="Arial" w:cs="Arial"/>
          <w:sz w:val="24"/>
          <w:szCs w:val="24"/>
          <w:highlight w:val="yellow"/>
        </w:rPr>
        <w:br w:type="page"/>
      </w:r>
    </w:p>
    <w:p w:rsidR="00D43D2E" w:rsidRPr="00527704" w:rsidRDefault="0078422E" w:rsidP="00FF30A2">
      <w:pPr>
        <w:pStyle w:val="ListParagraph"/>
        <w:numPr>
          <w:ilvl w:val="0"/>
          <w:numId w:val="13"/>
        </w:numPr>
        <w:spacing w:after="0"/>
        <w:ind w:left="0" w:firstLine="0"/>
        <w:jc w:val="both"/>
        <w:rPr>
          <w:rFonts w:ascii="Arial" w:hAnsi="Arial" w:cs="Arial"/>
          <w:b/>
          <w:sz w:val="24"/>
          <w:szCs w:val="24"/>
        </w:rPr>
      </w:pPr>
      <w:r w:rsidRPr="00527704">
        <w:rPr>
          <w:rFonts w:ascii="Arial" w:hAnsi="Arial" w:cs="Arial"/>
          <w:b/>
          <w:sz w:val="24"/>
          <w:szCs w:val="24"/>
          <w:u w:val="single"/>
        </w:rPr>
        <w:lastRenderedPageBreak/>
        <w:t>Corporate Services</w:t>
      </w:r>
    </w:p>
    <w:p w:rsidR="00D43D2E" w:rsidRPr="00530031" w:rsidRDefault="0093750E" w:rsidP="00FF30A2">
      <w:pPr>
        <w:spacing w:after="0"/>
        <w:jc w:val="both"/>
        <w:rPr>
          <w:rFonts w:ascii="Arial" w:hAnsi="Arial" w:cs="Arial"/>
          <w:b/>
          <w:sz w:val="24"/>
          <w:szCs w:val="24"/>
          <w:highlight w:val="yellow"/>
          <w:u w:val="single"/>
        </w:rPr>
      </w:pPr>
    </w:p>
    <w:p w:rsidR="00D43D2E" w:rsidRPr="00530031" w:rsidRDefault="0078422E" w:rsidP="00FF30A2">
      <w:pPr>
        <w:spacing w:after="0"/>
        <w:jc w:val="both"/>
        <w:rPr>
          <w:rFonts w:ascii="Arial" w:hAnsi="Arial" w:cs="Arial"/>
          <w:b/>
          <w:sz w:val="24"/>
          <w:szCs w:val="24"/>
          <w:highlight w:val="yellow"/>
          <w:u w:val="single"/>
        </w:rPr>
      </w:pPr>
      <w:r w:rsidRPr="00D035EB">
        <w:rPr>
          <w:noProof/>
          <w:lang w:eastAsia="en-GB"/>
        </w:rPr>
        <w:drawing>
          <wp:inline distT="0" distB="0" distL="0" distR="0">
            <wp:extent cx="8841740" cy="223124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081702" name="Picture 11"/>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8841740" cy="2231249"/>
                    </a:xfrm>
                    <a:prstGeom prst="rect">
                      <a:avLst/>
                    </a:prstGeom>
                    <a:noFill/>
                    <a:ln>
                      <a:noFill/>
                    </a:ln>
                  </pic:spPr>
                </pic:pic>
              </a:graphicData>
            </a:graphic>
          </wp:inline>
        </w:drawing>
      </w:r>
    </w:p>
    <w:p w:rsidR="00D035EB" w:rsidRDefault="0093750E" w:rsidP="00FF30A2">
      <w:pPr>
        <w:spacing w:after="0"/>
        <w:jc w:val="both"/>
        <w:rPr>
          <w:rFonts w:ascii="Arial" w:hAnsi="Arial" w:cs="Arial"/>
          <w:b/>
          <w:sz w:val="24"/>
          <w:szCs w:val="24"/>
        </w:rPr>
      </w:pPr>
    </w:p>
    <w:p w:rsidR="00D43D2E" w:rsidRPr="004B3BB1" w:rsidRDefault="0078422E" w:rsidP="00FF30A2">
      <w:pPr>
        <w:spacing w:after="0"/>
        <w:jc w:val="both"/>
        <w:rPr>
          <w:rFonts w:ascii="Arial" w:hAnsi="Arial" w:cs="Arial"/>
          <w:sz w:val="24"/>
          <w:szCs w:val="24"/>
        </w:rPr>
      </w:pPr>
      <w:r w:rsidRPr="004B3BB1">
        <w:rPr>
          <w:rFonts w:ascii="Arial" w:hAnsi="Arial" w:cs="Arial"/>
          <w:b/>
          <w:sz w:val="24"/>
          <w:szCs w:val="24"/>
        </w:rPr>
        <w:t>Corporate Services - forecast overspend by £473,000.</w:t>
      </w:r>
      <w:r w:rsidRPr="004B3BB1">
        <w:rPr>
          <w:rFonts w:ascii="Arial" w:hAnsi="Arial" w:cs="Arial"/>
          <w:sz w:val="24"/>
          <w:szCs w:val="24"/>
        </w:rPr>
        <w:t xml:space="preserve"> </w:t>
      </w:r>
    </w:p>
    <w:p w:rsidR="00D43D2E" w:rsidRDefault="0078422E" w:rsidP="00FF30A2">
      <w:pPr>
        <w:spacing w:after="0"/>
        <w:jc w:val="both"/>
        <w:rPr>
          <w:rFonts w:ascii="Arial" w:hAnsi="Arial" w:cs="Arial"/>
          <w:sz w:val="24"/>
          <w:szCs w:val="24"/>
        </w:rPr>
      </w:pPr>
      <w:r w:rsidRPr="004B3BB1">
        <w:rPr>
          <w:rFonts w:ascii="Arial" w:hAnsi="Arial" w:cs="Arial"/>
          <w:sz w:val="24"/>
          <w:szCs w:val="24"/>
        </w:rPr>
        <w:t>The main pressure across the service relates to legal fees £464,000 as demand grows in social care, there are some largely compensating variances across the remainder of corporate services.</w:t>
      </w:r>
    </w:p>
    <w:p w:rsidR="00961342" w:rsidRDefault="0093750E" w:rsidP="00FF30A2">
      <w:pPr>
        <w:spacing w:after="0"/>
        <w:jc w:val="both"/>
        <w:rPr>
          <w:rFonts w:ascii="Arial" w:hAnsi="Arial" w:cs="Arial"/>
          <w:sz w:val="24"/>
          <w:szCs w:val="24"/>
        </w:rPr>
      </w:pPr>
    </w:p>
    <w:p w:rsidR="00961342" w:rsidRDefault="0093750E" w:rsidP="00FF30A2">
      <w:pPr>
        <w:spacing w:after="0"/>
        <w:jc w:val="both"/>
        <w:rPr>
          <w:rFonts w:ascii="Arial" w:hAnsi="Arial" w:cs="Arial"/>
          <w:sz w:val="24"/>
          <w:szCs w:val="24"/>
        </w:rPr>
      </w:pPr>
    </w:p>
    <w:p w:rsidR="00961342" w:rsidRDefault="0093750E" w:rsidP="00FF30A2">
      <w:pPr>
        <w:spacing w:after="0"/>
        <w:jc w:val="both"/>
        <w:rPr>
          <w:rFonts w:ascii="Arial" w:hAnsi="Arial" w:cs="Arial"/>
          <w:sz w:val="24"/>
          <w:szCs w:val="24"/>
        </w:rPr>
      </w:pPr>
    </w:p>
    <w:p w:rsidR="00961342" w:rsidRDefault="0093750E" w:rsidP="00FF30A2">
      <w:pPr>
        <w:spacing w:after="0"/>
        <w:jc w:val="both"/>
        <w:rPr>
          <w:rFonts w:ascii="Arial" w:hAnsi="Arial" w:cs="Arial"/>
          <w:sz w:val="24"/>
          <w:szCs w:val="24"/>
        </w:rPr>
      </w:pPr>
    </w:p>
    <w:p w:rsidR="00961342" w:rsidRDefault="0093750E" w:rsidP="00FF30A2">
      <w:pPr>
        <w:spacing w:after="0"/>
        <w:jc w:val="both"/>
        <w:rPr>
          <w:rFonts w:ascii="Arial" w:hAnsi="Arial" w:cs="Arial"/>
          <w:sz w:val="24"/>
          <w:szCs w:val="24"/>
        </w:rPr>
      </w:pPr>
    </w:p>
    <w:p w:rsidR="00961342" w:rsidRDefault="0093750E" w:rsidP="00FF30A2">
      <w:pPr>
        <w:spacing w:after="0"/>
        <w:jc w:val="both"/>
        <w:rPr>
          <w:rFonts w:ascii="Arial" w:hAnsi="Arial" w:cs="Arial"/>
          <w:sz w:val="24"/>
          <w:szCs w:val="24"/>
        </w:rPr>
      </w:pPr>
    </w:p>
    <w:p w:rsidR="00961342" w:rsidRDefault="0093750E" w:rsidP="00FF30A2">
      <w:pPr>
        <w:spacing w:after="0"/>
        <w:jc w:val="both"/>
        <w:rPr>
          <w:rFonts w:ascii="Arial" w:hAnsi="Arial" w:cs="Arial"/>
          <w:sz w:val="24"/>
          <w:szCs w:val="24"/>
        </w:rPr>
      </w:pPr>
    </w:p>
    <w:p w:rsidR="00961342" w:rsidRDefault="0093750E" w:rsidP="00FF30A2">
      <w:pPr>
        <w:spacing w:after="0"/>
        <w:jc w:val="both"/>
        <w:rPr>
          <w:rFonts w:ascii="Arial" w:hAnsi="Arial" w:cs="Arial"/>
          <w:sz w:val="24"/>
          <w:szCs w:val="24"/>
        </w:rPr>
      </w:pPr>
    </w:p>
    <w:p w:rsidR="00961342" w:rsidRDefault="0093750E" w:rsidP="00FF30A2">
      <w:pPr>
        <w:spacing w:after="0"/>
        <w:jc w:val="both"/>
        <w:rPr>
          <w:rFonts w:ascii="Arial" w:hAnsi="Arial" w:cs="Arial"/>
          <w:sz w:val="24"/>
          <w:szCs w:val="24"/>
        </w:rPr>
      </w:pPr>
    </w:p>
    <w:p w:rsidR="00961342" w:rsidRDefault="0093750E" w:rsidP="00FF30A2">
      <w:pPr>
        <w:spacing w:after="0"/>
        <w:jc w:val="both"/>
        <w:rPr>
          <w:rFonts w:ascii="Arial" w:hAnsi="Arial" w:cs="Arial"/>
          <w:sz w:val="24"/>
          <w:szCs w:val="24"/>
        </w:rPr>
      </w:pPr>
    </w:p>
    <w:p w:rsidR="00961342" w:rsidRDefault="0093750E" w:rsidP="00FF30A2">
      <w:pPr>
        <w:spacing w:after="0"/>
        <w:jc w:val="both"/>
        <w:rPr>
          <w:rFonts w:ascii="Arial" w:hAnsi="Arial" w:cs="Arial"/>
          <w:sz w:val="24"/>
          <w:szCs w:val="24"/>
        </w:rPr>
      </w:pPr>
    </w:p>
    <w:p w:rsidR="00961342" w:rsidRDefault="0093750E" w:rsidP="00FF30A2">
      <w:pPr>
        <w:spacing w:after="0"/>
        <w:jc w:val="both"/>
        <w:rPr>
          <w:rFonts w:ascii="Arial" w:hAnsi="Arial" w:cs="Arial"/>
          <w:sz w:val="24"/>
          <w:szCs w:val="24"/>
        </w:rPr>
      </w:pPr>
    </w:p>
    <w:p w:rsidR="00961342" w:rsidRDefault="0093750E" w:rsidP="00FF30A2">
      <w:pPr>
        <w:spacing w:after="0"/>
        <w:jc w:val="both"/>
        <w:rPr>
          <w:rFonts w:ascii="Arial" w:hAnsi="Arial" w:cs="Arial"/>
          <w:sz w:val="24"/>
          <w:szCs w:val="24"/>
        </w:rPr>
      </w:pPr>
    </w:p>
    <w:p w:rsidR="00961342" w:rsidRPr="004B3BB1" w:rsidRDefault="0093750E" w:rsidP="00FF30A2">
      <w:pPr>
        <w:spacing w:after="0"/>
        <w:jc w:val="both"/>
        <w:rPr>
          <w:rFonts w:ascii="Arial" w:hAnsi="Arial" w:cs="Arial"/>
          <w:sz w:val="24"/>
          <w:szCs w:val="24"/>
        </w:rPr>
      </w:pPr>
    </w:p>
    <w:p w:rsidR="00D43D2E" w:rsidRPr="00527704" w:rsidRDefault="0078422E" w:rsidP="00FF30A2">
      <w:pPr>
        <w:pStyle w:val="ListParagraph"/>
        <w:numPr>
          <w:ilvl w:val="0"/>
          <w:numId w:val="13"/>
        </w:numPr>
        <w:spacing w:after="0"/>
        <w:jc w:val="both"/>
        <w:rPr>
          <w:rFonts w:ascii="Arial" w:hAnsi="Arial" w:cs="Arial"/>
          <w:b/>
          <w:sz w:val="24"/>
          <w:szCs w:val="24"/>
          <w:u w:val="single"/>
        </w:rPr>
      </w:pPr>
      <w:r w:rsidRPr="00527704">
        <w:rPr>
          <w:rFonts w:ascii="Arial" w:hAnsi="Arial" w:cs="Arial"/>
          <w:b/>
          <w:sz w:val="24"/>
          <w:szCs w:val="24"/>
          <w:u w:val="single"/>
        </w:rPr>
        <w:lastRenderedPageBreak/>
        <w:t xml:space="preserve">Strategy and Performance </w:t>
      </w:r>
    </w:p>
    <w:p w:rsidR="00D43D2E" w:rsidRPr="00530031" w:rsidRDefault="0093750E" w:rsidP="00FF30A2">
      <w:pPr>
        <w:spacing w:after="0"/>
        <w:jc w:val="both"/>
        <w:rPr>
          <w:rFonts w:ascii="Arial" w:hAnsi="Arial" w:cs="Arial"/>
          <w:sz w:val="24"/>
          <w:szCs w:val="24"/>
          <w:highlight w:val="yellow"/>
        </w:rPr>
      </w:pPr>
    </w:p>
    <w:p w:rsidR="00D43D2E" w:rsidRPr="00530031" w:rsidRDefault="0078422E" w:rsidP="00FF30A2">
      <w:pPr>
        <w:spacing w:after="0"/>
        <w:jc w:val="both"/>
        <w:rPr>
          <w:rFonts w:ascii="Arial" w:hAnsi="Arial" w:cs="Arial"/>
          <w:sz w:val="24"/>
          <w:szCs w:val="24"/>
          <w:highlight w:val="yellow"/>
        </w:rPr>
      </w:pPr>
      <w:r w:rsidRPr="00D035EB">
        <w:rPr>
          <w:noProof/>
          <w:lang w:eastAsia="en-GB"/>
        </w:rPr>
        <w:drawing>
          <wp:inline distT="0" distB="0" distL="0" distR="0">
            <wp:extent cx="8841740" cy="3042991"/>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019628" name="Picture 1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8841740" cy="3042991"/>
                    </a:xfrm>
                    <a:prstGeom prst="rect">
                      <a:avLst/>
                    </a:prstGeom>
                    <a:noFill/>
                    <a:ln>
                      <a:noFill/>
                    </a:ln>
                  </pic:spPr>
                </pic:pic>
              </a:graphicData>
            </a:graphic>
          </wp:inline>
        </w:drawing>
      </w:r>
    </w:p>
    <w:p w:rsidR="00D43D2E" w:rsidRPr="00530031" w:rsidRDefault="0093750E" w:rsidP="00FF30A2">
      <w:pPr>
        <w:spacing w:after="0"/>
        <w:jc w:val="both"/>
        <w:rPr>
          <w:rFonts w:ascii="Arial" w:hAnsi="Arial" w:cs="Arial"/>
          <w:b/>
          <w:sz w:val="24"/>
          <w:szCs w:val="24"/>
          <w:highlight w:val="yellow"/>
        </w:rPr>
      </w:pPr>
    </w:p>
    <w:p w:rsidR="00D43D2E" w:rsidRPr="00AB4946" w:rsidRDefault="0078422E" w:rsidP="00FF30A2">
      <w:pPr>
        <w:spacing w:after="0"/>
        <w:jc w:val="both"/>
        <w:rPr>
          <w:rFonts w:ascii="Arial" w:hAnsi="Arial" w:cs="Arial"/>
          <w:b/>
          <w:sz w:val="24"/>
          <w:szCs w:val="24"/>
        </w:rPr>
      </w:pPr>
      <w:r w:rsidRPr="00AB4946">
        <w:rPr>
          <w:rFonts w:ascii="Arial" w:hAnsi="Arial" w:cs="Arial"/>
          <w:b/>
          <w:sz w:val="24"/>
          <w:szCs w:val="24"/>
        </w:rPr>
        <w:t>Strategy and Performance - forecast overspend £2.537m</w:t>
      </w:r>
    </w:p>
    <w:p w:rsidR="00D43D2E" w:rsidRPr="00FF30A2" w:rsidRDefault="0093750E" w:rsidP="00FF30A2">
      <w:pPr>
        <w:spacing w:after="0"/>
        <w:jc w:val="both"/>
        <w:rPr>
          <w:rFonts w:ascii="Arial" w:hAnsi="Arial" w:cs="Arial"/>
          <w:b/>
          <w:sz w:val="24"/>
          <w:szCs w:val="24"/>
        </w:rPr>
      </w:pPr>
    </w:p>
    <w:p w:rsidR="00961342" w:rsidRDefault="0078422E" w:rsidP="00961342">
      <w:pPr>
        <w:spacing w:after="0"/>
        <w:jc w:val="both"/>
        <w:rPr>
          <w:rFonts w:ascii="Arial" w:hAnsi="Arial" w:cs="Arial"/>
          <w:b/>
          <w:sz w:val="24"/>
          <w:szCs w:val="24"/>
        </w:rPr>
      </w:pPr>
      <w:r w:rsidRPr="00FF30A2">
        <w:rPr>
          <w:rFonts w:ascii="Arial" w:hAnsi="Arial" w:cs="Arial"/>
          <w:b/>
          <w:sz w:val="24"/>
          <w:szCs w:val="24"/>
        </w:rPr>
        <w:t xml:space="preserve">Asset Management – Forecast Overspend £201,000 </w:t>
      </w:r>
    </w:p>
    <w:p w:rsidR="004B3BB1" w:rsidRPr="00FF30A2" w:rsidRDefault="0078422E" w:rsidP="00961342">
      <w:pPr>
        <w:spacing w:after="0"/>
        <w:jc w:val="both"/>
        <w:rPr>
          <w:rFonts w:ascii="Arial" w:hAnsi="Arial" w:cs="Arial"/>
          <w:b/>
          <w:sz w:val="24"/>
          <w:szCs w:val="24"/>
        </w:rPr>
      </w:pPr>
      <w:r w:rsidRPr="00FF30A2">
        <w:rPr>
          <w:rFonts w:ascii="Arial" w:hAnsi="Arial" w:cs="Arial"/>
          <w:sz w:val="24"/>
          <w:szCs w:val="24"/>
        </w:rPr>
        <w:t>Street lighting energy is forecast to overspend by £290,000. The programme of work to replace the remaining street lights with LEDs using Salix funding had been delayed partly due to Covid-19. Partly offsetting this are staffing underspends of £144,000, a number of additional posts where added into the budget for 2020/21 but due to delays in recruiting to some of these posts a non-recurrent underspend is expected.</w:t>
      </w:r>
    </w:p>
    <w:p w:rsidR="00961342" w:rsidRDefault="0093750E" w:rsidP="00961342">
      <w:pPr>
        <w:spacing w:after="0"/>
        <w:jc w:val="both"/>
        <w:rPr>
          <w:rFonts w:ascii="Arial" w:hAnsi="Arial" w:cs="Arial"/>
          <w:b/>
          <w:sz w:val="24"/>
          <w:szCs w:val="24"/>
        </w:rPr>
      </w:pPr>
    </w:p>
    <w:p w:rsidR="00961342" w:rsidRDefault="0078422E" w:rsidP="00961342">
      <w:pPr>
        <w:spacing w:after="0"/>
        <w:jc w:val="both"/>
        <w:rPr>
          <w:rFonts w:ascii="Arial" w:hAnsi="Arial" w:cs="Arial"/>
          <w:sz w:val="24"/>
          <w:szCs w:val="24"/>
        </w:rPr>
      </w:pPr>
      <w:r w:rsidRPr="00555640">
        <w:rPr>
          <w:rFonts w:ascii="Arial" w:hAnsi="Arial" w:cs="Arial"/>
          <w:b/>
          <w:sz w:val="24"/>
          <w:szCs w:val="24"/>
        </w:rPr>
        <w:t>Facilities Management - Forecast Overspend £3.445m</w:t>
      </w:r>
    </w:p>
    <w:p w:rsidR="004B3BB1" w:rsidRPr="00555640" w:rsidRDefault="0078422E" w:rsidP="00FF30A2">
      <w:pPr>
        <w:jc w:val="both"/>
        <w:rPr>
          <w:rFonts w:ascii="Arial" w:hAnsi="Arial" w:cs="Arial"/>
          <w:sz w:val="24"/>
          <w:szCs w:val="24"/>
        </w:rPr>
      </w:pPr>
      <w:r w:rsidRPr="00555640">
        <w:rPr>
          <w:rFonts w:ascii="Arial" w:hAnsi="Arial" w:cs="Arial"/>
          <w:sz w:val="24"/>
          <w:szCs w:val="24"/>
        </w:rPr>
        <w:t xml:space="preserve">Most parts of the facilities management budget are affected financially by Covid-19 and there are still a number of unknown factors. School catering is forecast to overspend by £3.784m which relates to lower income charge to schools. Even though this is a significant pressure there remain a number of uncertainties and risks around the new academic year which could further impact on the forecast. </w:t>
      </w:r>
      <w:r w:rsidRPr="00555640">
        <w:rPr>
          <w:rFonts w:ascii="Arial" w:hAnsi="Arial" w:cs="Arial"/>
          <w:sz w:val="24"/>
          <w:szCs w:val="24"/>
        </w:rPr>
        <w:lastRenderedPageBreak/>
        <w:t>There is a further income pressure of £300,000 relating to staff and civic catering as it is currently assumed that these facilities will remain either fully closed or running at very limited capacity for the whole of 2020/21.An additional one-off cost of £2.000m is expected to make our buildings Covid-19 secure. Partly offsetting these are forecast underspend on premises running costs and repairs and maintenance due to a number of sites having being closed and the remainder being significantly less occupied which is forecast to report in underspends of £2.641m.</w:t>
      </w:r>
    </w:p>
    <w:p w:rsidR="004B3BB1" w:rsidRPr="00555640" w:rsidRDefault="0078422E" w:rsidP="00FF30A2">
      <w:pPr>
        <w:jc w:val="both"/>
        <w:rPr>
          <w:rFonts w:ascii="Arial" w:hAnsi="Arial" w:cs="Arial"/>
          <w:sz w:val="24"/>
          <w:szCs w:val="24"/>
        </w:rPr>
      </w:pPr>
      <w:r w:rsidRPr="00555640">
        <w:rPr>
          <w:rFonts w:ascii="Arial" w:hAnsi="Arial" w:cs="Arial"/>
          <w:sz w:val="24"/>
          <w:szCs w:val="24"/>
        </w:rPr>
        <w:t>There are minor budget variances across the remaining services.</w:t>
      </w:r>
    </w:p>
    <w:p w:rsidR="00555640" w:rsidRPr="00555640" w:rsidRDefault="0078422E" w:rsidP="00555640">
      <w:pPr>
        <w:jc w:val="both"/>
        <w:rPr>
          <w:rFonts w:ascii="Arial" w:hAnsi="Arial" w:cs="Arial"/>
          <w:sz w:val="24"/>
          <w:szCs w:val="24"/>
        </w:rPr>
      </w:pPr>
      <w:r>
        <w:rPr>
          <w:rFonts w:ascii="Arial" w:hAnsi="Arial" w:cs="Arial"/>
          <w:sz w:val="24"/>
          <w:szCs w:val="24"/>
        </w:rPr>
        <w:t>Strategy and performance</w:t>
      </w:r>
      <w:r w:rsidRPr="00555640">
        <w:rPr>
          <w:rFonts w:ascii="Arial" w:hAnsi="Arial" w:cs="Arial"/>
          <w:sz w:val="24"/>
          <w:szCs w:val="24"/>
        </w:rPr>
        <w:t xml:space="preserve"> services has been apportioned £1.223m of the emergency funding provided by government in respect of the Coronavirus financial pressures. This sum has been apportioned based on the expected pressures across the authority. This apportionment will by its nature fluctuate as further information becomes available on the financial impacts of the pandemic and the final quantum of government funding awarded to address these pressures. </w:t>
      </w:r>
    </w:p>
    <w:p w:rsidR="00D43D2E" w:rsidRPr="00530031" w:rsidRDefault="0078422E" w:rsidP="00FF30A2">
      <w:pPr>
        <w:jc w:val="both"/>
        <w:rPr>
          <w:rFonts w:ascii="Arial" w:hAnsi="Arial" w:cs="Arial"/>
          <w:sz w:val="24"/>
          <w:szCs w:val="24"/>
          <w:highlight w:val="yellow"/>
        </w:rPr>
      </w:pPr>
      <w:r w:rsidRPr="00530031">
        <w:rPr>
          <w:rFonts w:ascii="Arial" w:hAnsi="Arial" w:cs="Arial"/>
          <w:sz w:val="24"/>
          <w:szCs w:val="24"/>
          <w:highlight w:val="yellow"/>
        </w:rPr>
        <w:br w:type="page"/>
      </w:r>
    </w:p>
    <w:p w:rsidR="00D43D2E" w:rsidRPr="00527704" w:rsidRDefault="0078422E" w:rsidP="00FF30A2">
      <w:pPr>
        <w:pStyle w:val="ListParagraph"/>
        <w:numPr>
          <w:ilvl w:val="0"/>
          <w:numId w:val="13"/>
        </w:numPr>
        <w:spacing w:after="0"/>
        <w:jc w:val="both"/>
        <w:rPr>
          <w:rFonts w:ascii="Arial" w:hAnsi="Arial" w:cs="Arial"/>
          <w:b/>
          <w:sz w:val="24"/>
          <w:szCs w:val="24"/>
          <w:u w:val="single"/>
        </w:rPr>
      </w:pPr>
      <w:r w:rsidRPr="00527704">
        <w:rPr>
          <w:rFonts w:ascii="Arial" w:hAnsi="Arial" w:cs="Arial"/>
          <w:b/>
          <w:sz w:val="24"/>
          <w:szCs w:val="24"/>
          <w:u w:val="single"/>
        </w:rPr>
        <w:lastRenderedPageBreak/>
        <w:t>Chief Executive Services</w:t>
      </w:r>
    </w:p>
    <w:p w:rsidR="00D43D2E" w:rsidRPr="00530031" w:rsidRDefault="0093750E" w:rsidP="00FF30A2">
      <w:pPr>
        <w:jc w:val="both"/>
        <w:rPr>
          <w:rFonts w:ascii="Arial" w:hAnsi="Arial" w:cs="Arial"/>
          <w:sz w:val="24"/>
          <w:szCs w:val="24"/>
          <w:highlight w:val="yellow"/>
        </w:rPr>
      </w:pPr>
    </w:p>
    <w:p w:rsidR="00D43D2E" w:rsidRPr="00530031" w:rsidRDefault="0078422E" w:rsidP="00FF30A2">
      <w:pPr>
        <w:jc w:val="both"/>
        <w:rPr>
          <w:rFonts w:ascii="Arial" w:hAnsi="Arial" w:cs="Arial"/>
          <w:sz w:val="24"/>
          <w:szCs w:val="24"/>
          <w:highlight w:val="yellow"/>
        </w:rPr>
      </w:pPr>
      <w:r w:rsidRPr="00AB4946">
        <w:rPr>
          <w:noProof/>
          <w:lang w:eastAsia="en-GB"/>
        </w:rPr>
        <w:drawing>
          <wp:inline distT="0" distB="0" distL="0" distR="0">
            <wp:extent cx="8841740" cy="285982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820959" name="Picture 14"/>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8841740" cy="2859828"/>
                    </a:xfrm>
                    <a:prstGeom prst="rect">
                      <a:avLst/>
                    </a:prstGeom>
                    <a:noFill/>
                    <a:ln>
                      <a:noFill/>
                    </a:ln>
                  </pic:spPr>
                </pic:pic>
              </a:graphicData>
            </a:graphic>
          </wp:inline>
        </w:drawing>
      </w:r>
    </w:p>
    <w:p w:rsidR="00D43D2E" w:rsidRPr="00AB4946" w:rsidRDefault="0078422E" w:rsidP="00FF30A2">
      <w:pPr>
        <w:autoSpaceDE w:val="0"/>
        <w:autoSpaceDN w:val="0"/>
        <w:adjustRightInd w:val="0"/>
        <w:spacing w:after="0" w:line="240" w:lineRule="auto"/>
        <w:jc w:val="both"/>
        <w:rPr>
          <w:rFonts w:ascii="Arial" w:hAnsi="Arial" w:cs="Arial"/>
          <w:sz w:val="24"/>
          <w:szCs w:val="24"/>
        </w:rPr>
      </w:pPr>
      <w:r w:rsidRPr="00527704">
        <w:rPr>
          <w:rFonts w:ascii="Arial" w:hAnsi="Arial" w:cs="Arial"/>
          <w:b/>
          <w:sz w:val="24"/>
          <w:szCs w:val="24"/>
        </w:rPr>
        <w:t xml:space="preserve">Chief Executive Services - </w:t>
      </w:r>
      <w:r w:rsidRPr="00AB4946">
        <w:rPr>
          <w:rFonts w:ascii="Arial" w:hAnsi="Arial" w:cs="Arial"/>
          <w:b/>
          <w:sz w:val="24"/>
          <w:szCs w:val="24"/>
        </w:rPr>
        <w:t>forecast underspend £16.800m</w:t>
      </w:r>
      <w:r w:rsidRPr="00AB4946">
        <w:rPr>
          <w:rFonts w:ascii="Arial" w:hAnsi="Arial" w:cs="Arial"/>
          <w:sz w:val="24"/>
          <w:szCs w:val="24"/>
        </w:rPr>
        <w:t xml:space="preserve"> </w:t>
      </w:r>
    </w:p>
    <w:p w:rsidR="00D43D2E" w:rsidRDefault="0078422E" w:rsidP="00FF30A2">
      <w:pPr>
        <w:autoSpaceDE w:val="0"/>
        <w:autoSpaceDN w:val="0"/>
        <w:adjustRightInd w:val="0"/>
        <w:spacing w:after="0" w:line="240" w:lineRule="auto"/>
        <w:jc w:val="both"/>
        <w:rPr>
          <w:rFonts w:ascii="Arial" w:hAnsi="Arial" w:cs="Arial"/>
          <w:sz w:val="24"/>
          <w:szCs w:val="24"/>
        </w:rPr>
      </w:pPr>
      <w:r w:rsidRPr="00CB638A">
        <w:rPr>
          <w:rFonts w:ascii="Arial" w:hAnsi="Arial" w:cs="Arial"/>
          <w:sz w:val="24"/>
          <w:szCs w:val="24"/>
        </w:rPr>
        <w:t>This relates to forecast gains across the treasury management budget £19.937m primarily as a result of extra income received through the continuing volatility in the price of gilts and other bonds enabling sales to be made which have generated a significant surplus. This has been partially offset with an overspend of £3.424m in Chief Executive service as a result of a provision for an additional pay increase of 1% above that already included within the budget.</w:t>
      </w:r>
    </w:p>
    <w:p w:rsidR="00CB638A" w:rsidRDefault="0093750E" w:rsidP="00FF30A2">
      <w:pPr>
        <w:autoSpaceDE w:val="0"/>
        <w:autoSpaceDN w:val="0"/>
        <w:adjustRightInd w:val="0"/>
        <w:spacing w:after="0" w:line="240" w:lineRule="auto"/>
        <w:jc w:val="both"/>
        <w:rPr>
          <w:rFonts w:ascii="Arial" w:hAnsi="Arial" w:cs="Arial"/>
          <w:sz w:val="24"/>
          <w:szCs w:val="24"/>
        </w:rPr>
      </w:pPr>
    </w:p>
    <w:p w:rsidR="00CB638A" w:rsidRPr="00555640" w:rsidRDefault="0078422E" w:rsidP="00CB638A">
      <w:pPr>
        <w:jc w:val="both"/>
        <w:rPr>
          <w:rFonts w:ascii="Arial" w:hAnsi="Arial" w:cs="Arial"/>
          <w:sz w:val="24"/>
          <w:szCs w:val="24"/>
        </w:rPr>
      </w:pPr>
      <w:r>
        <w:rPr>
          <w:rFonts w:ascii="Arial" w:hAnsi="Arial" w:cs="Arial"/>
          <w:sz w:val="24"/>
          <w:szCs w:val="24"/>
        </w:rPr>
        <w:t xml:space="preserve">Chief executive </w:t>
      </w:r>
      <w:proofErr w:type="gramStart"/>
      <w:r>
        <w:rPr>
          <w:rFonts w:ascii="Arial" w:hAnsi="Arial" w:cs="Arial"/>
          <w:sz w:val="24"/>
          <w:szCs w:val="24"/>
        </w:rPr>
        <w:t>services</w:t>
      </w:r>
      <w:proofErr w:type="gramEnd"/>
      <w:r>
        <w:rPr>
          <w:rFonts w:ascii="Arial" w:hAnsi="Arial" w:cs="Arial"/>
          <w:sz w:val="24"/>
          <w:szCs w:val="24"/>
        </w:rPr>
        <w:t xml:space="preserve"> </w:t>
      </w:r>
      <w:r w:rsidRPr="00555640">
        <w:rPr>
          <w:rFonts w:ascii="Arial" w:hAnsi="Arial" w:cs="Arial"/>
          <w:sz w:val="24"/>
          <w:szCs w:val="24"/>
        </w:rPr>
        <w:t>has been apportioned £</w:t>
      </w:r>
      <w:r>
        <w:rPr>
          <w:rFonts w:ascii="Arial" w:hAnsi="Arial" w:cs="Arial"/>
          <w:sz w:val="24"/>
          <w:szCs w:val="24"/>
        </w:rPr>
        <w:t>963,000</w:t>
      </w:r>
      <w:r w:rsidRPr="00555640">
        <w:rPr>
          <w:rFonts w:ascii="Arial" w:hAnsi="Arial" w:cs="Arial"/>
          <w:sz w:val="24"/>
          <w:szCs w:val="24"/>
        </w:rPr>
        <w:t xml:space="preserve"> of the emergency funding provided by government in respect of the Coronavirus financial pressures. This sum has been apportioned based on the expected pressures across the authority. This apportionment will by its nature fluctuate as further information becomes available on the financial impacts of the pandemic and the final quantum of government funding awarded to address these pressures. </w:t>
      </w:r>
    </w:p>
    <w:bookmarkEnd w:id="0"/>
    <w:p w:rsidR="00CB638A" w:rsidRPr="00293783" w:rsidRDefault="0093750E" w:rsidP="00FF30A2">
      <w:pPr>
        <w:autoSpaceDE w:val="0"/>
        <w:autoSpaceDN w:val="0"/>
        <w:adjustRightInd w:val="0"/>
        <w:spacing w:after="0" w:line="240" w:lineRule="auto"/>
        <w:jc w:val="both"/>
        <w:rPr>
          <w:rFonts w:ascii="Arial" w:hAnsi="Arial" w:cs="Arial"/>
          <w:sz w:val="24"/>
          <w:szCs w:val="24"/>
        </w:rPr>
      </w:pPr>
    </w:p>
    <w:sectPr w:rsidR="00CB638A" w:rsidRPr="00293783" w:rsidSect="00D43D2E">
      <w:headerReference w:type="even" r:id="rId21"/>
      <w:headerReference w:type="default" r:id="rId22"/>
      <w:footerReference w:type="even" r:id="rId23"/>
      <w:footerReference w:type="default" r:id="rId24"/>
      <w:headerReference w:type="first" r:id="rId25"/>
      <w:footerReference w:type="first" r:id="rId26"/>
      <w:pgSz w:w="16838" w:h="11906" w:orient="landscape"/>
      <w:pgMar w:top="1142" w:right="1474" w:bottom="119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E18" w:rsidRDefault="0078422E">
      <w:pPr>
        <w:spacing w:after="0" w:line="240" w:lineRule="auto"/>
      </w:pPr>
      <w:r>
        <w:separator/>
      </w:r>
    </w:p>
  </w:endnote>
  <w:endnote w:type="continuationSeparator" w:id="0">
    <w:p w:rsidR="00441E18" w:rsidRDefault="0078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30" w:rsidRDefault="00937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628734"/>
      <w:docPartObj>
        <w:docPartGallery w:val="Page Numbers (Bottom of Page)"/>
        <w:docPartUnique/>
      </w:docPartObj>
    </w:sdtPr>
    <w:sdtEndPr>
      <w:rPr>
        <w:noProof/>
      </w:rPr>
    </w:sdtEndPr>
    <w:sdtContent>
      <w:p w:rsidR="00A93630" w:rsidRDefault="0078422E" w:rsidP="00BC15A2">
        <w:pPr>
          <w:pStyle w:val="Footer"/>
          <w:jc w:val="right"/>
        </w:pPr>
        <w:r>
          <w:fldChar w:fldCharType="begin"/>
        </w:r>
        <w:r>
          <w:instrText xml:space="preserve"> PAGE   \* MERGEFORMAT </w:instrText>
        </w:r>
        <w:r>
          <w:fldChar w:fldCharType="separate"/>
        </w:r>
        <w:r w:rsidR="0093750E">
          <w:rPr>
            <w:noProof/>
          </w:rPr>
          <w:t>1</w:t>
        </w:r>
        <w:r>
          <w:rPr>
            <w:noProof/>
          </w:rPr>
          <w:fldChar w:fldCharType="end"/>
        </w:r>
      </w:p>
    </w:sdtContent>
  </w:sdt>
  <w:p w:rsidR="00A93630" w:rsidRDefault="009375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30" w:rsidRDefault="00937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E18" w:rsidRDefault="0078422E">
      <w:pPr>
        <w:spacing w:after="0" w:line="240" w:lineRule="auto"/>
      </w:pPr>
      <w:r>
        <w:separator/>
      </w:r>
    </w:p>
  </w:footnote>
  <w:footnote w:type="continuationSeparator" w:id="0">
    <w:p w:rsidR="00441E18" w:rsidRDefault="00784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30" w:rsidRDefault="00937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30" w:rsidRDefault="00937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30" w:rsidRDefault="00937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2FC2"/>
    <w:multiLevelType w:val="hybridMultilevel"/>
    <w:tmpl w:val="B24EFF2A"/>
    <w:lvl w:ilvl="0" w:tplc="5B506508">
      <w:start w:val="1"/>
      <w:numFmt w:val="bullet"/>
      <w:lvlText w:val=""/>
      <w:lvlJc w:val="left"/>
      <w:pPr>
        <w:ind w:left="720" w:hanging="360"/>
      </w:pPr>
      <w:rPr>
        <w:rFonts w:ascii="Symbol" w:hAnsi="Symbol" w:hint="default"/>
      </w:rPr>
    </w:lvl>
    <w:lvl w:ilvl="1" w:tplc="640CA952" w:tentative="1">
      <w:start w:val="1"/>
      <w:numFmt w:val="bullet"/>
      <w:lvlText w:val="o"/>
      <w:lvlJc w:val="left"/>
      <w:pPr>
        <w:ind w:left="1440" w:hanging="360"/>
      </w:pPr>
      <w:rPr>
        <w:rFonts w:ascii="Courier New" w:hAnsi="Courier New" w:cs="Courier New" w:hint="default"/>
      </w:rPr>
    </w:lvl>
    <w:lvl w:ilvl="2" w:tplc="4DB4433E" w:tentative="1">
      <w:start w:val="1"/>
      <w:numFmt w:val="bullet"/>
      <w:lvlText w:val=""/>
      <w:lvlJc w:val="left"/>
      <w:pPr>
        <w:ind w:left="2160" w:hanging="360"/>
      </w:pPr>
      <w:rPr>
        <w:rFonts w:ascii="Wingdings" w:hAnsi="Wingdings" w:hint="default"/>
      </w:rPr>
    </w:lvl>
    <w:lvl w:ilvl="3" w:tplc="0C04486C" w:tentative="1">
      <w:start w:val="1"/>
      <w:numFmt w:val="bullet"/>
      <w:lvlText w:val=""/>
      <w:lvlJc w:val="left"/>
      <w:pPr>
        <w:ind w:left="2880" w:hanging="360"/>
      </w:pPr>
      <w:rPr>
        <w:rFonts w:ascii="Symbol" w:hAnsi="Symbol" w:hint="default"/>
      </w:rPr>
    </w:lvl>
    <w:lvl w:ilvl="4" w:tplc="CBC4ACF6" w:tentative="1">
      <w:start w:val="1"/>
      <w:numFmt w:val="bullet"/>
      <w:lvlText w:val="o"/>
      <w:lvlJc w:val="left"/>
      <w:pPr>
        <w:ind w:left="3600" w:hanging="360"/>
      </w:pPr>
      <w:rPr>
        <w:rFonts w:ascii="Courier New" w:hAnsi="Courier New" w:cs="Courier New" w:hint="default"/>
      </w:rPr>
    </w:lvl>
    <w:lvl w:ilvl="5" w:tplc="F45609FA" w:tentative="1">
      <w:start w:val="1"/>
      <w:numFmt w:val="bullet"/>
      <w:lvlText w:val=""/>
      <w:lvlJc w:val="left"/>
      <w:pPr>
        <w:ind w:left="4320" w:hanging="360"/>
      </w:pPr>
      <w:rPr>
        <w:rFonts w:ascii="Wingdings" w:hAnsi="Wingdings" w:hint="default"/>
      </w:rPr>
    </w:lvl>
    <w:lvl w:ilvl="6" w:tplc="138E904C" w:tentative="1">
      <w:start w:val="1"/>
      <w:numFmt w:val="bullet"/>
      <w:lvlText w:val=""/>
      <w:lvlJc w:val="left"/>
      <w:pPr>
        <w:ind w:left="5040" w:hanging="360"/>
      </w:pPr>
      <w:rPr>
        <w:rFonts w:ascii="Symbol" w:hAnsi="Symbol" w:hint="default"/>
      </w:rPr>
    </w:lvl>
    <w:lvl w:ilvl="7" w:tplc="21181778" w:tentative="1">
      <w:start w:val="1"/>
      <w:numFmt w:val="bullet"/>
      <w:lvlText w:val="o"/>
      <w:lvlJc w:val="left"/>
      <w:pPr>
        <w:ind w:left="5760" w:hanging="360"/>
      </w:pPr>
      <w:rPr>
        <w:rFonts w:ascii="Courier New" w:hAnsi="Courier New" w:cs="Courier New" w:hint="default"/>
      </w:rPr>
    </w:lvl>
    <w:lvl w:ilvl="8" w:tplc="B934B668" w:tentative="1">
      <w:start w:val="1"/>
      <w:numFmt w:val="bullet"/>
      <w:lvlText w:val=""/>
      <w:lvlJc w:val="left"/>
      <w:pPr>
        <w:ind w:left="6480" w:hanging="360"/>
      </w:pPr>
      <w:rPr>
        <w:rFonts w:ascii="Wingdings" w:hAnsi="Wingdings" w:hint="default"/>
      </w:rPr>
    </w:lvl>
  </w:abstractNum>
  <w:abstractNum w:abstractNumId="1" w15:restartNumberingAfterBreak="0">
    <w:nsid w:val="28C828D4"/>
    <w:multiLevelType w:val="hybridMultilevel"/>
    <w:tmpl w:val="0B2606E6"/>
    <w:lvl w:ilvl="0" w:tplc="C7128754">
      <w:start w:val="1"/>
      <w:numFmt w:val="bullet"/>
      <w:lvlText w:val="o"/>
      <w:lvlJc w:val="left"/>
      <w:pPr>
        <w:ind w:left="1080" w:hanging="360"/>
      </w:pPr>
      <w:rPr>
        <w:rFonts w:ascii="Courier New" w:hAnsi="Courier New" w:cs="Courier New" w:hint="default"/>
      </w:rPr>
    </w:lvl>
    <w:lvl w:ilvl="1" w:tplc="12F6C6F8" w:tentative="1">
      <w:start w:val="1"/>
      <w:numFmt w:val="bullet"/>
      <w:lvlText w:val="o"/>
      <w:lvlJc w:val="left"/>
      <w:pPr>
        <w:ind w:left="1800" w:hanging="360"/>
      </w:pPr>
      <w:rPr>
        <w:rFonts w:ascii="Courier New" w:hAnsi="Courier New" w:cs="Courier New" w:hint="default"/>
      </w:rPr>
    </w:lvl>
    <w:lvl w:ilvl="2" w:tplc="AF8868BA" w:tentative="1">
      <w:start w:val="1"/>
      <w:numFmt w:val="bullet"/>
      <w:lvlText w:val=""/>
      <w:lvlJc w:val="left"/>
      <w:pPr>
        <w:ind w:left="2520" w:hanging="360"/>
      </w:pPr>
      <w:rPr>
        <w:rFonts w:ascii="Wingdings" w:hAnsi="Wingdings" w:hint="default"/>
      </w:rPr>
    </w:lvl>
    <w:lvl w:ilvl="3" w:tplc="2D44EF68" w:tentative="1">
      <w:start w:val="1"/>
      <w:numFmt w:val="bullet"/>
      <w:lvlText w:val=""/>
      <w:lvlJc w:val="left"/>
      <w:pPr>
        <w:ind w:left="3240" w:hanging="360"/>
      </w:pPr>
      <w:rPr>
        <w:rFonts w:ascii="Symbol" w:hAnsi="Symbol" w:hint="default"/>
      </w:rPr>
    </w:lvl>
    <w:lvl w:ilvl="4" w:tplc="2CF04084" w:tentative="1">
      <w:start w:val="1"/>
      <w:numFmt w:val="bullet"/>
      <w:lvlText w:val="o"/>
      <w:lvlJc w:val="left"/>
      <w:pPr>
        <w:ind w:left="3960" w:hanging="360"/>
      </w:pPr>
      <w:rPr>
        <w:rFonts w:ascii="Courier New" w:hAnsi="Courier New" w:cs="Courier New" w:hint="default"/>
      </w:rPr>
    </w:lvl>
    <w:lvl w:ilvl="5" w:tplc="7CCAC632" w:tentative="1">
      <w:start w:val="1"/>
      <w:numFmt w:val="bullet"/>
      <w:lvlText w:val=""/>
      <w:lvlJc w:val="left"/>
      <w:pPr>
        <w:ind w:left="4680" w:hanging="360"/>
      </w:pPr>
      <w:rPr>
        <w:rFonts w:ascii="Wingdings" w:hAnsi="Wingdings" w:hint="default"/>
      </w:rPr>
    </w:lvl>
    <w:lvl w:ilvl="6" w:tplc="F578C680" w:tentative="1">
      <w:start w:val="1"/>
      <w:numFmt w:val="bullet"/>
      <w:lvlText w:val=""/>
      <w:lvlJc w:val="left"/>
      <w:pPr>
        <w:ind w:left="5400" w:hanging="360"/>
      </w:pPr>
      <w:rPr>
        <w:rFonts w:ascii="Symbol" w:hAnsi="Symbol" w:hint="default"/>
      </w:rPr>
    </w:lvl>
    <w:lvl w:ilvl="7" w:tplc="90F4452A" w:tentative="1">
      <w:start w:val="1"/>
      <w:numFmt w:val="bullet"/>
      <w:lvlText w:val="o"/>
      <w:lvlJc w:val="left"/>
      <w:pPr>
        <w:ind w:left="6120" w:hanging="360"/>
      </w:pPr>
      <w:rPr>
        <w:rFonts w:ascii="Courier New" w:hAnsi="Courier New" w:cs="Courier New" w:hint="default"/>
      </w:rPr>
    </w:lvl>
    <w:lvl w:ilvl="8" w:tplc="B108372A" w:tentative="1">
      <w:start w:val="1"/>
      <w:numFmt w:val="bullet"/>
      <w:lvlText w:val=""/>
      <w:lvlJc w:val="left"/>
      <w:pPr>
        <w:ind w:left="6840" w:hanging="360"/>
      </w:pPr>
      <w:rPr>
        <w:rFonts w:ascii="Wingdings" w:hAnsi="Wingdings" w:hint="default"/>
      </w:rPr>
    </w:lvl>
  </w:abstractNum>
  <w:abstractNum w:abstractNumId="2" w15:restartNumberingAfterBreak="0">
    <w:nsid w:val="357C0C9F"/>
    <w:multiLevelType w:val="hybridMultilevel"/>
    <w:tmpl w:val="A63A90D2"/>
    <w:lvl w:ilvl="0" w:tplc="0A76B302">
      <w:start w:val="1"/>
      <w:numFmt w:val="bullet"/>
      <w:lvlText w:val=""/>
      <w:lvlJc w:val="left"/>
      <w:pPr>
        <w:ind w:left="720" w:hanging="360"/>
      </w:pPr>
      <w:rPr>
        <w:rFonts w:ascii="Symbol" w:hAnsi="Symbol" w:hint="default"/>
      </w:rPr>
    </w:lvl>
    <w:lvl w:ilvl="1" w:tplc="D33E7FE6" w:tentative="1">
      <w:start w:val="1"/>
      <w:numFmt w:val="bullet"/>
      <w:lvlText w:val="o"/>
      <w:lvlJc w:val="left"/>
      <w:pPr>
        <w:ind w:left="1440" w:hanging="360"/>
      </w:pPr>
      <w:rPr>
        <w:rFonts w:ascii="Courier New" w:hAnsi="Courier New" w:cs="Courier New" w:hint="default"/>
      </w:rPr>
    </w:lvl>
    <w:lvl w:ilvl="2" w:tplc="2CA40A88" w:tentative="1">
      <w:start w:val="1"/>
      <w:numFmt w:val="bullet"/>
      <w:lvlText w:val=""/>
      <w:lvlJc w:val="left"/>
      <w:pPr>
        <w:ind w:left="2160" w:hanging="360"/>
      </w:pPr>
      <w:rPr>
        <w:rFonts w:ascii="Wingdings" w:hAnsi="Wingdings" w:hint="default"/>
      </w:rPr>
    </w:lvl>
    <w:lvl w:ilvl="3" w:tplc="6ED4580A" w:tentative="1">
      <w:start w:val="1"/>
      <w:numFmt w:val="bullet"/>
      <w:lvlText w:val=""/>
      <w:lvlJc w:val="left"/>
      <w:pPr>
        <w:ind w:left="2880" w:hanging="360"/>
      </w:pPr>
      <w:rPr>
        <w:rFonts w:ascii="Symbol" w:hAnsi="Symbol" w:hint="default"/>
      </w:rPr>
    </w:lvl>
    <w:lvl w:ilvl="4" w:tplc="DE0619AE" w:tentative="1">
      <w:start w:val="1"/>
      <w:numFmt w:val="bullet"/>
      <w:lvlText w:val="o"/>
      <w:lvlJc w:val="left"/>
      <w:pPr>
        <w:ind w:left="3600" w:hanging="360"/>
      </w:pPr>
      <w:rPr>
        <w:rFonts w:ascii="Courier New" w:hAnsi="Courier New" w:cs="Courier New" w:hint="default"/>
      </w:rPr>
    </w:lvl>
    <w:lvl w:ilvl="5" w:tplc="73004EAE" w:tentative="1">
      <w:start w:val="1"/>
      <w:numFmt w:val="bullet"/>
      <w:lvlText w:val=""/>
      <w:lvlJc w:val="left"/>
      <w:pPr>
        <w:ind w:left="4320" w:hanging="360"/>
      </w:pPr>
      <w:rPr>
        <w:rFonts w:ascii="Wingdings" w:hAnsi="Wingdings" w:hint="default"/>
      </w:rPr>
    </w:lvl>
    <w:lvl w:ilvl="6" w:tplc="DFE86BFA" w:tentative="1">
      <w:start w:val="1"/>
      <w:numFmt w:val="bullet"/>
      <w:lvlText w:val=""/>
      <w:lvlJc w:val="left"/>
      <w:pPr>
        <w:ind w:left="5040" w:hanging="360"/>
      </w:pPr>
      <w:rPr>
        <w:rFonts w:ascii="Symbol" w:hAnsi="Symbol" w:hint="default"/>
      </w:rPr>
    </w:lvl>
    <w:lvl w:ilvl="7" w:tplc="CCCC248E" w:tentative="1">
      <w:start w:val="1"/>
      <w:numFmt w:val="bullet"/>
      <w:lvlText w:val="o"/>
      <w:lvlJc w:val="left"/>
      <w:pPr>
        <w:ind w:left="5760" w:hanging="360"/>
      </w:pPr>
      <w:rPr>
        <w:rFonts w:ascii="Courier New" w:hAnsi="Courier New" w:cs="Courier New" w:hint="default"/>
      </w:rPr>
    </w:lvl>
    <w:lvl w:ilvl="8" w:tplc="B810C68A" w:tentative="1">
      <w:start w:val="1"/>
      <w:numFmt w:val="bullet"/>
      <w:lvlText w:val=""/>
      <w:lvlJc w:val="left"/>
      <w:pPr>
        <w:ind w:left="6480" w:hanging="360"/>
      </w:pPr>
      <w:rPr>
        <w:rFonts w:ascii="Wingdings" w:hAnsi="Wingdings" w:hint="default"/>
      </w:rPr>
    </w:lvl>
  </w:abstractNum>
  <w:abstractNum w:abstractNumId="3" w15:restartNumberingAfterBreak="0">
    <w:nsid w:val="3D7A414A"/>
    <w:multiLevelType w:val="hybridMultilevel"/>
    <w:tmpl w:val="D13A21EA"/>
    <w:lvl w:ilvl="0" w:tplc="8BC8F1CC">
      <w:start w:val="1"/>
      <w:numFmt w:val="bullet"/>
      <w:lvlText w:val=""/>
      <w:lvlJc w:val="left"/>
      <w:pPr>
        <w:ind w:left="720" w:hanging="360"/>
      </w:pPr>
      <w:rPr>
        <w:rFonts w:ascii="Symbol" w:hAnsi="Symbol" w:hint="default"/>
      </w:rPr>
    </w:lvl>
    <w:lvl w:ilvl="1" w:tplc="B6324E00" w:tentative="1">
      <w:start w:val="1"/>
      <w:numFmt w:val="bullet"/>
      <w:lvlText w:val="o"/>
      <w:lvlJc w:val="left"/>
      <w:pPr>
        <w:ind w:left="1440" w:hanging="360"/>
      </w:pPr>
      <w:rPr>
        <w:rFonts w:ascii="Courier New" w:hAnsi="Courier New" w:cs="Courier New" w:hint="default"/>
      </w:rPr>
    </w:lvl>
    <w:lvl w:ilvl="2" w:tplc="A4F02070" w:tentative="1">
      <w:start w:val="1"/>
      <w:numFmt w:val="bullet"/>
      <w:lvlText w:val=""/>
      <w:lvlJc w:val="left"/>
      <w:pPr>
        <w:ind w:left="2160" w:hanging="360"/>
      </w:pPr>
      <w:rPr>
        <w:rFonts w:ascii="Wingdings" w:hAnsi="Wingdings" w:hint="default"/>
      </w:rPr>
    </w:lvl>
    <w:lvl w:ilvl="3" w:tplc="D14A79A4" w:tentative="1">
      <w:start w:val="1"/>
      <w:numFmt w:val="bullet"/>
      <w:lvlText w:val=""/>
      <w:lvlJc w:val="left"/>
      <w:pPr>
        <w:ind w:left="2880" w:hanging="360"/>
      </w:pPr>
      <w:rPr>
        <w:rFonts w:ascii="Symbol" w:hAnsi="Symbol" w:hint="default"/>
      </w:rPr>
    </w:lvl>
    <w:lvl w:ilvl="4" w:tplc="1C6E31FE" w:tentative="1">
      <w:start w:val="1"/>
      <w:numFmt w:val="bullet"/>
      <w:lvlText w:val="o"/>
      <w:lvlJc w:val="left"/>
      <w:pPr>
        <w:ind w:left="3600" w:hanging="360"/>
      </w:pPr>
      <w:rPr>
        <w:rFonts w:ascii="Courier New" w:hAnsi="Courier New" w:cs="Courier New" w:hint="default"/>
      </w:rPr>
    </w:lvl>
    <w:lvl w:ilvl="5" w:tplc="32868B5E" w:tentative="1">
      <w:start w:val="1"/>
      <w:numFmt w:val="bullet"/>
      <w:lvlText w:val=""/>
      <w:lvlJc w:val="left"/>
      <w:pPr>
        <w:ind w:left="4320" w:hanging="360"/>
      </w:pPr>
      <w:rPr>
        <w:rFonts w:ascii="Wingdings" w:hAnsi="Wingdings" w:hint="default"/>
      </w:rPr>
    </w:lvl>
    <w:lvl w:ilvl="6" w:tplc="13169A86" w:tentative="1">
      <w:start w:val="1"/>
      <w:numFmt w:val="bullet"/>
      <w:lvlText w:val=""/>
      <w:lvlJc w:val="left"/>
      <w:pPr>
        <w:ind w:left="5040" w:hanging="360"/>
      </w:pPr>
      <w:rPr>
        <w:rFonts w:ascii="Symbol" w:hAnsi="Symbol" w:hint="default"/>
      </w:rPr>
    </w:lvl>
    <w:lvl w:ilvl="7" w:tplc="91165CA8" w:tentative="1">
      <w:start w:val="1"/>
      <w:numFmt w:val="bullet"/>
      <w:lvlText w:val="o"/>
      <w:lvlJc w:val="left"/>
      <w:pPr>
        <w:ind w:left="5760" w:hanging="360"/>
      </w:pPr>
      <w:rPr>
        <w:rFonts w:ascii="Courier New" w:hAnsi="Courier New" w:cs="Courier New" w:hint="default"/>
      </w:rPr>
    </w:lvl>
    <w:lvl w:ilvl="8" w:tplc="2ED4D40C" w:tentative="1">
      <w:start w:val="1"/>
      <w:numFmt w:val="bullet"/>
      <w:lvlText w:val=""/>
      <w:lvlJc w:val="left"/>
      <w:pPr>
        <w:ind w:left="6480" w:hanging="360"/>
      </w:pPr>
      <w:rPr>
        <w:rFonts w:ascii="Wingdings" w:hAnsi="Wingdings" w:hint="default"/>
      </w:rPr>
    </w:lvl>
  </w:abstractNum>
  <w:abstractNum w:abstractNumId="4" w15:restartNumberingAfterBreak="0">
    <w:nsid w:val="3EEC2A6D"/>
    <w:multiLevelType w:val="hybridMultilevel"/>
    <w:tmpl w:val="89C00B82"/>
    <w:lvl w:ilvl="0" w:tplc="28EEA862">
      <w:start w:val="1"/>
      <w:numFmt w:val="bullet"/>
      <w:lvlText w:val=""/>
      <w:lvlJc w:val="left"/>
      <w:pPr>
        <w:ind w:left="-131" w:hanging="360"/>
      </w:pPr>
      <w:rPr>
        <w:rFonts w:ascii="Symbol" w:hAnsi="Symbol" w:hint="default"/>
      </w:rPr>
    </w:lvl>
    <w:lvl w:ilvl="1" w:tplc="36A6DFD6" w:tentative="1">
      <w:start w:val="1"/>
      <w:numFmt w:val="bullet"/>
      <w:lvlText w:val="o"/>
      <w:lvlJc w:val="left"/>
      <w:pPr>
        <w:ind w:left="589" w:hanging="360"/>
      </w:pPr>
      <w:rPr>
        <w:rFonts w:ascii="Courier New" w:hAnsi="Courier New" w:cs="Courier New" w:hint="default"/>
      </w:rPr>
    </w:lvl>
    <w:lvl w:ilvl="2" w:tplc="8F50872C" w:tentative="1">
      <w:start w:val="1"/>
      <w:numFmt w:val="bullet"/>
      <w:lvlText w:val=""/>
      <w:lvlJc w:val="left"/>
      <w:pPr>
        <w:ind w:left="1309" w:hanging="360"/>
      </w:pPr>
      <w:rPr>
        <w:rFonts w:ascii="Wingdings" w:hAnsi="Wingdings" w:hint="default"/>
      </w:rPr>
    </w:lvl>
    <w:lvl w:ilvl="3" w:tplc="47087D52" w:tentative="1">
      <w:start w:val="1"/>
      <w:numFmt w:val="bullet"/>
      <w:lvlText w:val=""/>
      <w:lvlJc w:val="left"/>
      <w:pPr>
        <w:ind w:left="2029" w:hanging="360"/>
      </w:pPr>
      <w:rPr>
        <w:rFonts w:ascii="Symbol" w:hAnsi="Symbol" w:hint="default"/>
      </w:rPr>
    </w:lvl>
    <w:lvl w:ilvl="4" w:tplc="419C8A3A" w:tentative="1">
      <w:start w:val="1"/>
      <w:numFmt w:val="bullet"/>
      <w:lvlText w:val="o"/>
      <w:lvlJc w:val="left"/>
      <w:pPr>
        <w:ind w:left="2749" w:hanging="360"/>
      </w:pPr>
      <w:rPr>
        <w:rFonts w:ascii="Courier New" w:hAnsi="Courier New" w:cs="Courier New" w:hint="default"/>
      </w:rPr>
    </w:lvl>
    <w:lvl w:ilvl="5" w:tplc="60A4E596" w:tentative="1">
      <w:start w:val="1"/>
      <w:numFmt w:val="bullet"/>
      <w:lvlText w:val=""/>
      <w:lvlJc w:val="left"/>
      <w:pPr>
        <w:ind w:left="3469" w:hanging="360"/>
      </w:pPr>
      <w:rPr>
        <w:rFonts w:ascii="Wingdings" w:hAnsi="Wingdings" w:hint="default"/>
      </w:rPr>
    </w:lvl>
    <w:lvl w:ilvl="6" w:tplc="5FEAF74C" w:tentative="1">
      <w:start w:val="1"/>
      <w:numFmt w:val="bullet"/>
      <w:lvlText w:val=""/>
      <w:lvlJc w:val="left"/>
      <w:pPr>
        <w:ind w:left="4189" w:hanging="360"/>
      </w:pPr>
      <w:rPr>
        <w:rFonts w:ascii="Symbol" w:hAnsi="Symbol" w:hint="default"/>
      </w:rPr>
    </w:lvl>
    <w:lvl w:ilvl="7" w:tplc="BC802CF6" w:tentative="1">
      <w:start w:val="1"/>
      <w:numFmt w:val="bullet"/>
      <w:lvlText w:val="o"/>
      <w:lvlJc w:val="left"/>
      <w:pPr>
        <w:ind w:left="4909" w:hanging="360"/>
      </w:pPr>
      <w:rPr>
        <w:rFonts w:ascii="Courier New" w:hAnsi="Courier New" w:cs="Courier New" w:hint="default"/>
      </w:rPr>
    </w:lvl>
    <w:lvl w:ilvl="8" w:tplc="6352DD26" w:tentative="1">
      <w:start w:val="1"/>
      <w:numFmt w:val="bullet"/>
      <w:lvlText w:val=""/>
      <w:lvlJc w:val="left"/>
      <w:pPr>
        <w:ind w:left="5629" w:hanging="360"/>
      </w:pPr>
      <w:rPr>
        <w:rFonts w:ascii="Wingdings" w:hAnsi="Wingdings" w:hint="default"/>
      </w:rPr>
    </w:lvl>
  </w:abstractNum>
  <w:abstractNum w:abstractNumId="5" w15:restartNumberingAfterBreak="0">
    <w:nsid w:val="414E1378"/>
    <w:multiLevelType w:val="hybridMultilevel"/>
    <w:tmpl w:val="F0A8EE2C"/>
    <w:lvl w:ilvl="0" w:tplc="8BF000BE">
      <w:start w:val="1"/>
      <w:numFmt w:val="bullet"/>
      <w:lvlText w:val=""/>
      <w:lvlJc w:val="left"/>
      <w:pPr>
        <w:ind w:left="720" w:hanging="360"/>
      </w:pPr>
      <w:rPr>
        <w:rFonts w:ascii="Symbol" w:hAnsi="Symbol" w:hint="default"/>
      </w:rPr>
    </w:lvl>
    <w:lvl w:ilvl="1" w:tplc="F4700614" w:tentative="1">
      <w:start w:val="1"/>
      <w:numFmt w:val="bullet"/>
      <w:lvlText w:val="o"/>
      <w:lvlJc w:val="left"/>
      <w:pPr>
        <w:ind w:left="1440" w:hanging="360"/>
      </w:pPr>
      <w:rPr>
        <w:rFonts w:ascii="Courier New" w:hAnsi="Courier New" w:cs="Courier New" w:hint="default"/>
      </w:rPr>
    </w:lvl>
    <w:lvl w:ilvl="2" w:tplc="748A36EC" w:tentative="1">
      <w:start w:val="1"/>
      <w:numFmt w:val="bullet"/>
      <w:lvlText w:val=""/>
      <w:lvlJc w:val="left"/>
      <w:pPr>
        <w:ind w:left="2160" w:hanging="360"/>
      </w:pPr>
      <w:rPr>
        <w:rFonts w:ascii="Wingdings" w:hAnsi="Wingdings" w:hint="default"/>
      </w:rPr>
    </w:lvl>
    <w:lvl w:ilvl="3" w:tplc="4AC261BC" w:tentative="1">
      <w:start w:val="1"/>
      <w:numFmt w:val="bullet"/>
      <w:lvlText w:val=""/>
      <w:lvlJc w:val="left"/>
      <w:pPr>
        <w:ind w:left="2880" w:hanging="360"/>
      </w:pPr>
      <w:rPr>
        <w:rFonts w:ascii="Symbol" w:hAnsi="Symbol" w:hint="default"/>
      </w:rPr>
    </w:lvl>
    <w:lvl w:ilvl="4" w:tplc="04D01362" w:tentative="1">
      <w:start w:val="1"/>
      <w:numFmt w:val="bullet"/>
      <w:lvlText w:val="o"/>
      <w:lvlJc w:val="left"/>
      <w:pPr>
        <w:ind w:left="3600" w:hanging="360"/>
      </w:pPr>
      <w:rPr>
        <w:rFonts w:ascii="Courier New" w:hAnsi="Courier New" w:cs="Courier New" w:hint="default"/>
      </w:rPr>
    </w:lvl>
    <w:lvl w:ilvl="5" w:tplc="02BA0BDC" w:tentative="1">
      <w:start w:val="1"/>
      <w:numFmt w:val="bullet"/>
      <w:lvlText w:val=""/>
      <w:lvlJc w:val="left"/>
      <w:pPr>
        <w:ind w:left="4320" w:hanging="360"/>
      </w:pPr>
      <w:rPr>
        <w:rFonts w:ascii="Wingdings" w:hAnsi="Wingdings" w:hint="default"/>
      </w:rPr>
    </w:lvl>
    <w:lvl w:ilvl="6" w:tplc="50C86596" w:tentative="1">
      <w:start w:val="1"/>
      <w:numFmt w:val="bullet"/>
      <w:lvlText w:val=""/>
      <w:lvlJc w:val="left"/>
      <w:pPr>
        <w:ind w:left="5040" w:hanging="360"/>
      </w:pPr>
      <w:rPr>
        <w:rFonts w:ascii="Symbol" w:hAnsi="Symbol" w:hint="default"/>
      </w:rPr>
    </w:lvl>
    <w:lvl w:ilvl="7" w:tplc="99BC3E7C" w:tentative="1">
      <w:start w:val="1"/>
      <w:numFmt w:val="bullet"/>
      <w:lvlText w:val="o"/>
      <w:lvlJc w:val="left"/>
      <w:pPr>
        <w:ind w:left="5760" w:hanging="360"/>
      </w:pPr>
      <w:rPr>
        <w:rFonts w:ascii="Courier New" w:hAnsi="Courier New" w:cs="Courier New" w:hint="default"/>
      </w:rPr>
    </w:lvl>
    <w:lvl w:ilvl="8" w:tplc="6ECAA0A2" w:tentative="1">
      <w:start w:val="1"/>
      <w:numFmt w:val="bullet"/>
      <w:lvlText w:val=""/>
      <w:lvlJc w:val="left"/>
      <w:pPr>
        <w:ind w:left="6480" w:hanging="360"/>
      </w:pPr>
      <w:rPr>
        <w:rFonts w:ascii="Wingdings" w:hAnsi="Wingdings" w:hint="default"/>
      </w:rPr>
    </w:lvl>
  </w:abstractNum>
  <w:abstractNum w:abstractNumId="6" w15:restartNumberingAfterBreak="0">
    <w:nsid w:val="417904F1"/>
    <w:multiLevelType w:val="hybridMultilevel"/>
    <w:tmpl w:val="29CA8C62"/>
    <w:lvl w:ilvl="0" w:tplc="1378260E">
      <w:start w:val="1"/>
      <w:numFmt w:val="decimal"/>
      <w:lvlText w:val="%1."/>
      <w:lvlJc w:val="left"/>
      <w:pPr>
        <w:ind w:left="-454" w:firstLine="454"/>
      </w:pPr>
      <w:rPr>
        <w:rFonts w:hint="default"/>
        <w:b/>
      </w:rPr>
    </w:lvl>
    <w:lvl w:ilvl="1" w:tplc="4E629628">
      <w:start w:val="1"/>
      <w:numFmt w:val="lowerLetter"/>
      <w:lvlText w:val="%2."/>
      <w:lvlJc w:val="left"/>
      <w:pPr>
        <w:ind w:left="1440" w:hanging="360"/>
      </w:pPr>
    </w:lvl>
    <w:lvl w:ilvl="2" w:tplc="116A8196">
      <w:start w:val="1"/>
      <w:numFmt w:val="lowerRoman"/>
      <w:lvlText w:val="%3."/>
      <w:lvlJc w:val="right"/>
      <w:pPr>
        <w:ind w:left="2160" w:hanging="180"/>
      </w:pPr>
    </w:lvl>
    <w:lvl w:ilvl="3" w:tplc="FFC6E154" w:tentative="1">
      <w:start w:val="1"/>
      <w:numFmt w:val="decimal"/>
      <w:lvlText w:val="%4."/>
      <w:lvlJc w:val="left"/>
      <w:pPr>
        <w:ind w:left="2880" w:hanging="360"/>
      </w:pPr>
    </w:lvl>
    <w:lvl w:ilvl="4" w:tplc="18B09010" w:tentative="1">
      <w:start w:val="1"/>
      <w:numFmt w:val="lowerLetter"/>
      <w:lvlText w:val="%5."/>
      <w:lvlJc w:val="left"/>
      <w:pPr>
        <w:ind w:left="3600" w:hanging="360"/>
      </w:pPr>
    </w:lvl>
    <w:lvl w:ilvl="5" w:tplc="5D1EB226" w:tentative="1">
      <w:start w:val="1"/>
      <w:numFmt w:val="lowerRoman"/>
      <w:lvlText w:val="%6."/>
      <w:lvlJc w:val="right"/>
      <w:pPr>
        <w:ind w:left="4320" w:hanging="180"/>
      </w:pPr>
    </w:lvl>
    <w:lvl w:ilvl="6" w:tplc="FCBA3694" w:tentative="1">
      <w:start w:val="1"/>
      <w:numFmt w:val="decimal"/>
      <w:lvlText w:val="%7."/>
      <w:lvlJc w:val="left"/>
      <w:pPr>
        <w:ind w:left="5040" w:hanging="360"/>
      </w:pPr>
    </w:lvl>
    <w:lvl w:ilvl="7" w:tplc="56928DAC" w:tentative="1">
      <w:start w:val="1"/>
      <w:numFmt w:val="lowerLetter"/>
      <w:lvlText w:val="%8."/>
      <w:lvlJc w:val="left"/>
      <w:pPr>
        <w:ind w:left="5760" w:hanging="360"/>
      </w:pPr>
    </w:lvl>
    <w:lvl w:ilvl="8" w:tplc="89F62812" w:tentative="1">
      <w:start w:val="1"/>
      <w:numFmt w:val="lowerRoman"/>
      <w:lvlText w:val="%9."/>
      <w:lvlJc w:val="right"/>
      <w:pPr>
        <w:ind w:left="6480" w:hanging="180"/>
      </w:pPr>
    </w:lvl>
  </w:abstractNum>
  <w:abstractNum w:abstractNumId="7" w15:restartNumberingAfterBreak="0">
    <w:nsid w:val="49EE052D"/>
    <w:multiLevelType w:val="hybridMultilevel"/>
    <w:tmpl w:val="9622078E"/>
    <w:lvl w:ilvl="0" w:tplc="5916FE0E">
      <w:start w:val="1"/>
      <w:numFmt w:val="bullet"/>
      <w:lvlText w:val=""/>
      <w:lvlJc w:val="left"/>
      <w:pPr>
        <w:ind w:left="360" w:hanging="360"/>
      </w:pPr>
      <w:rPr>
        <w:rFonts w:ascii="Symbol" w:hAnsi="Symbol" w:hint="default"/>
      </w:rPr>
    </w:lvl>
    <w:lvl w:ilvl="1" w:tplc="E9AE3528" w:tentative="1">
      <w:start w:val="1"/>
      <w:numFmt w:val="bullet"/>
      <w:lvlText w:val="o"/>
      <w:lvlJc w:val="left"/>
      <w:pPr>
        <w:ind w:left="1080" w:hanging="360"/>
      </w:pPr>
      <w:rPr>
        <w:rFonts w:ascii="Courier New" w:hAnsi="Courier New" w:cs="Courier New" w:hint="default"/>
      </w:rPr>
    </w:lvl>
    <w:lvl w:ilvl="2" w:tplc="AF889C70" w:tentative="1">
      <w:start w:val="1"/>
      <w:numFmt w:val="bullet"/>
      <w:lvlText w:val=""/>
      <w:lvlJc w:val="left"/>
      <w:pPr>
        <w:ind w:left="1800" w:hanging="360"/>
      </w:pPr>
      <w:rPr>
        <w:rFonts w:ascii="Wingdings" w:hAnsi="Wingdings" w:hint="default"/>
      </w:rPr>
    </w:lvl>
    <w:lvl w:ilvl="3" w:tplc="E0608656" w:tentative="1">
      <w:start w:val="1"/>
      <w:numFmt w:val="bullet"/>
      <w:lvlText w:val=""/>
      <w:lvlJc w:val="left"/>
      <w:pPr>
        <w:ind w:left="2520" w:hanging="360"/>
      </w:pPr>
      <w:rPr>
        <w:rFonts w:ascii="Symbol" w:hAnsi="Symbol" w:hint="default"/>
      </w:rPr>
    </w:lvl>
    <w:lvl w:ilvl="4" w:tplc="F3E8CD78" w:tentative="1">
      <w:start w:val="1"/>
      <w:numFmt w:val="bullet"/>
      <w:lvlText w:val="o"/>
      <w:lvlJc w:val="left"/>
      <w:pPr>
        <w:ind w:left="3240" w:hanging="360"/>
      </w:pPr>
      <w:rPr>
        <w:rFonts w:ascii="Courier New" w:hAnsi="Courier New" w:cs="Courier New" w:hint="default"/>
      </w:rPr>
    </w:lvl>
    <w:lvl w:ilvl="5" w:tplc="EE862B74" w:tentative="1">
      <w:start w:val="1"/>
      <w:numFmt w:val="bullet"/>
      <w:lvlText w:val=""/>
      <w:lvlJc w:val="left"/>
      <w:pPr>
        <w:ind w:left="3960" w:hanging="360"/>
      </w:pPr>
      <w:rPr>
        <w:rFonts w:ascii="Wingdings" w:hAnsi="Wingdings" w:hint="default"/>
      </w:rPr>
    </w:lvl>
    <w:lvl w:ilvl="6" w:tplc="8D4E4A94" w:tentative="1">
      <w:start w:val="1"/>
      <w:numFmt w:val="bullet"/>
      <w:lvlText w:val=""/>
      <w:lvlJc w:val="left"/>
      <w:pPr>
        <w:ind w:left="4680" w:hanging="360"/>
      </w:pPr>
      <w:rPr>
        <w:rFonts w:ascii="Symbol" w:hAnsi="Symbol" w:hint="default"/>
      </w:rPr>
    </w:lvl>
    <w:lvl w:ilvl="7" w:tplc="7234A7EC" w:tentative="1">
      <w:start w:val="1"/>
      <w:numFmt w:val="bullet"/>
      <w:lvlText w:val="o"/>
      <w:lvlJc w:val="left"/>
      <w:pPr>
        <w:ind w:left="5400" w:hanging="360"/>
      </w:pPr>
      <w:rPr>
        <w:rFonts w:ascii="Courier New" w:hAnsi="Courier New" w:cs="Courier New" w:hint="default"/>
      </w:rPr>
    </w:lvl>
    <w:lvl w:ilvl="8" w:tplc="AF828A94" w:tentative="1">
      <w:start w:val="1"/>
      <w:numFmt w:val="bullet"/>
      <w:lvlText w:val=""/>
      <w:lvlJc w:val="left"/>
      <w:pPr>
        <w:ind w:left="6120" w:hanging="360"/>
      </w:pPr>
      <w:rPr>
        <w:rFonts w:ascii="Wingdings" w:hAnsi="Wingdings" w:hint="default"/>
      </w:rPr>
    </w:lvl>
  </w:abstractNum>
  <w:abstractNum w:abstractNumId="8" w15:restartNumberingAfterBreak="0">
    <w:nsid w:val="580508FA"/>
    <w:multiLevelType w:val="hybridMultilevel"/>
    <w:tmpl w:val="8BE682FA"/>
    <w:lvl w:ilvl="0" w:tplc="EBCA6A84">
      <w:start w:val="1"/>
      <w:numFmt w:val="bullet"/>
      <w:lvlText w:val="o"/>
      <w:lvlJc w:val="left"/>
      <w:pPr>
        <w:ind w:left="589" w:hanging="360"/>
      </w:pPr>
      <w:rPr>
        <w:rFonts w:ascii="Courier New" w:hAnsi="Courier New" w:cs="Courier New" w:hint="default"/>
      </w:rPr>
    </w:lvl>
    <w:lvl w:ilvl="1" w:tplc="C750FF7A" w:tentative="1">
      <w:start w:val="1"/>
      <w:numFmt w:val="bullet"/>
      <w:lvlText w:val="o"/>
      <w:lvlJc w:val="left"/>
      <w:pPr>
        <w:ind w:left="1309" w:hanging="360"/>
      </w:pPr>
      <w:rPr>
        <w:rFonts w:ascii="Courier New" w:hAnsi="Courier New" w:cs="Courier New" w:hint="default"/>
      </w:rPr>
    </w:lvl>
    <w:lvl w:ilvl="2" w:tplc="B33803EA" w:tentative="1">
      <w:start w:val="1"/>
      <w:numFmt w:val="bullet"/>
      <w:lvlText w:val=""/>
      <w:lvlJc w:val="left"/>
      <w:pPr>
        <w:ind w:left="2029" w:hanging="360"/>
      </w:pPr>
      <w:rPr>
        <w:rFonts w:ascii="Wingdings" w:hAnsi="Wingdings" w:hint="default"/>
      </w:rPr>
    </w:lvl>
    <w:lvl w:ilvl="3" w:tplc="8DEE8084" w:tentative="1">
      <w:start w:val="1"/>
      <w:numFmt w:val="bullet"/>
      <w:lvlText w:val=""/>
      <w:lvlJc w:val="left"/>
      <w:pPr>
        <w:ind w:left="2749" w:hanging="360"/>
      </w:pPr>
      <w:rPr>
        <w:rFonts w:ascii="Symbol" w:hAnsi="Symbol" w:hint="default"/>
      </w:rPr>
    </w:lvl>
    <w:lvl w:ilvl="4" w:tplc="E5F6A072" w:tentative="1">
      <w:start w:val="1"/>
      <w:numFmt w:val="bullet"/>
      <w:lvlText w:val="o"/>
      <w:lvlJc w:val="left"/>
      <w:pPr>
        <w:ind w:left="3469" w:hanging="360"/>
      </w:pPr>
      <w:rPr>
        <w:rFonts w:ascii="Courier New" w:hAnsi="Courier New" w:cs="Courier New" w:hint="default"/>
      </w:rPr>
    </w:lvl>
    <w:lvl w:ilvl="5" w:tplc="BC860B98" w:tentative="1">
      <w:start w:val="1"/>
      <w:numFmt w:val="bullet"/>
      <w:lvlText w:val=""/>
      <w:lvlJc w:val="left"/>
      <w:pPr>
        <w:ind w:left="4189" w:hanging="360"/>
      </w:pPr>
      <w:rPr>
        <w:rFonts w:ascii="Wingdings" w:hAnsi="Wingdings" w:hint="default"/>
      </w:rPr>
    </w:lvl>
    <w:lvl w:ilvl="6" w:tplc="07083A32" w:tentative="1">
      <w:start w:val="1"/>
      <w:numFmt w:val="bullet"/>
      <w:lvlText w:val=""/>
      <w:lvlJc w:val="left"/>
      <w:pPr>
        <w:ind w:left="4909" w:hanging="360"/>
      </w:pPr>
      <w:rPr>
        <w:rFonts w:ascii="Symbol" w:hAnsi="Symbol" w:hint="default"/>
      </w:rPr>
    </w:lvl>
    <w:lvl w:ilvl="7" w:tplc="E8583E3C" w:tentative="1">
      <w:start w:val="1"/>
      <w:numFmt w:val="bullet"/>
      <w:lvlText w:val="o"/>
      <w:lvlJc w:val="left"/>
      <w:pPr>
        <w:ind w:left="5629" w:hanging="360"/>
      </w:pPr>
      <w:rPr>
        <w:rFonts w:ascii="Courier New" w:hAnsi="Courier New" w:cs="Courier New" w:hint="default"/>
      </w:rPr>
    </w:lvl>
    <w:lvl w:ilvl="8" w:tplc="0C9E461A" w:tentative="1">
      <w:start w:val="1"/>
      <w:numFmt w:val="bullet"/>
      <w:lvlText w:val=""/>
      <w:lvlJc w:val="left"/>
      <w:pPr>
        <w:ind w:left="6349" w:hanging="360"/>
      </w:pPr>
      <w:rPr>
        <w:rFonts w:ascii="Wingdings" w:hAnsi="Wingdings" w:hint="default"/>
      </w:rPr>
    </w:lvl>
  </w:abstractNum>
  <w:abstractNum w:abstractNumId="9" w15:restartNumberingAfterBreak="0">
    <w:nsid w:val="582A7CF7"/>
    <w:multiLevelType w:val="hybridMultilevel"/>
    <w:tmpl w:val="A5FAE63A"/>
    <w:lvl w:ilvl="0" w:tplc="71EA8834">
      <w:start w:val="1"/>
      <w:numFmt w:val="bullet"/>
      <w:lvlText w:val=""/>
      <w:lvlJc w:val="left"/>
      <w:pPr>
        <w:ind w:left="720" w:hanging="360"/>
      </w:pPr>
      <w:rPr>
        <w:rFonts w:ascii="Symbol" w:hAnsi="Symbol" w:hint="default"/>
      </w:rPr>
    </w:lvl>
    <w:lvl w:ilvl="1" w:tplc="CC1E4988" w:tentative="1">
      <w:start w:val="1"/>
      <w:numFmt w:val="bullet"/>
      <w:lvlText w:val="o"/>
      <w:lvlJc w:val="left"/>
      <w:pPr>
        <w:ind w:left="1440" w:hanging="360"/>
      </w:pPr>
      <w:rPr>
        <w:rFonts w:ascii="Courier New" w:hAnsi="Courier New" w:cs="Courier New" w:hint="default"/>
      </w:rPr>
    </w:lvl>
    <w:lvl w:ilvl="2" w:tplc="53F66752" w:tentative="1">
      <w:start w:val="1"/>
      <w:numFmt w:val="bullet"/>
      <w:lvlText w:val=""/>
      <w:lvlJc w:val="left"/>
      <w:pPr>
        <w:ind w:left="2160" w:hanging="360"/>
      </w:pPr>
      <w:rPr>
        <w:rFonts w:ascii="Wingdings" w:hAnsi="Wingdings" w:hint="default"/>
      </w:rPr>
    </w:lvl>
    <w:lvl w:ilvl="3" w:tplc="106A0B7C" w:tentative="1">
      <w:start w:val="1"/>
      <w:numFmt w:val="bullet"/>
      <w:lvlText w:val=""/>
      <w:lvlJc w:val="left"/>
      <w:pPr>
        <w:ind w:left="2880" w:hanging="360"/>
      </w:pPr>
      <w:rPr>
        <w:rFonts w:ascii="Symbol" w:hAnsi="Symbol" w:hint="default"/>
      </w:rPr>
    </w:lvl>
    <w:lvl w:ilvl="4" w:tplc="F9EC5AEC" w:tentative="1">
      <w:start w:val="1"/>
      <w:numFmt w:val="bullet"/>
      <w:lvlText w:val="o"/>
      <w:lvlJc w:val="left"/>
      <w:pPr>
        <w:ind w:left="3600" w:hanging="360"/>
      </w:pPr>
      <w:rPr>
        <w:rFonts w:ascii="Courier New" w:hAnsi="Courier New" w:cs="Courier New" w:hint="default"/>
      </w:rPr>
    </w:lvl>
    <w:lvl w:ilvl="5" w:tplc="83945FE0" w:tentative="1">
      <w:start w:val="1"/>
      <w:numFmt w:val="bullet"/>
      <w:lvlText w:val=""/>
      <w:lvlJc w:val="left"/>
      <w:pPr>
        <w:ind w:left="4320" w:hanging="360"/>
      </w:pPr>
      <w:rPr>
        <w:rFonts w:ascii="Wingdings" w:hAnsi="Wingdings" w:hint="default"/>
      </w:rPr>
    </w:lvl>
    <w:lvl w:ilvl="6" w:tplc="87D0DD04" w:tentative="1">
      <w:start w:val="1"/>
      <w:numFmt w:val="bullet"/>
      <w:lvlText w:val=""/>
      <w:lvlJc w:val="left"/>
      <w:pPr>
        <w:ind w:left="5040" w:hanging="360"/>
      </w:pPr>
      <w:rPr>
        <w:rFonts w:ascii="Symbol" w:hAnsi="Symbol" w:hint="default"/>
      </w:rPr>
    </w:lvl>
    <w:lvl w:ilvl="7" w:tplc="68D05B0C" w:tentative="1">
      <w:start w:val="1"/>
      <w:numFmt w:val="bullet"/>
      <w:lvlText w:val="o"/>
      <w:lvlJc w:val="left"/>
      <w:pPr>
        <w:ind w:left="5760" w:hanging="360"/>
      </w:pPr>
      <w:rPr>
        <w:rFonts w:ascii="Courier New" w:hAnsi="Courier New" w:cs="Courier New" w:hint="default"/>
      </w:rPr>
    </w:lvl>
    <w:lvl w:ilvl="8" w:tplc="52D8B4EA" w:tentative="1">
      <w:start w:val="1"/>
      <w:numFmt w:val="bullet"/>
      <w:lvlText w:val=""/>
      <w:lvlJc w:val="left"/>
      <w:pPr>
        <w:ind w:left="6480" w:hanging="360"/>
      </w:pPr>
      <w:rPr>
        <w:rFonts w:ascii="Wingdings" w:hAnsi="Wingdings" w:hint="default"/>
      </w:rPr>
    </w:lvl>
  </w:abstractNum>
  <w:abstractNum w:abstractNumId="10" w15:restartNumberingAfterBreak="0">
    <w:nsid w:val="5B1A3C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3D4D9C"/>
    <w:multiLevelType w:val="hybridMultilevel"/>
    <w:tmpl w:val="AD423056"/>
    <w:lvl w:ilvl="0" w:tplc="904634B6">
      <w:start w:val="1"/>
      <w:numFmt w:val="bullet"/>
      <w:lvlText w:val=""/>
      <w:lvlJc w:val="left"/>
      <w:pPr>
        <w:ind w:left="-131" w:hanging="360"/>
      </w:pPr>
      <w:rPr>
        <w:rFonts w:ascii="Symbol" w:hAnsi="Symbol" w:hint="default"/>
      </w:rPr>
    </w:lvl>
    <w:lvl w:ilvl="1" w:tplc="B942D2F8" w:tentative="1">
      <w:start w:val="1"/>
      <w:numFmt w:val="bullet"/>
      <w:lvlText w:val="o"/>
      <w:lvlJc w:val="left"/>
      <w:pPr>
        <w:ind w:left="589" w:hanging="360"/>
      </w:pPr>
      <w:rPr>
        <w:rFonts w:ascii="Courier New" w:hAnsi="Courier New" w:cs="Courier New" w:hint="default"/>
      </w:rPr>
    </w:lvl>
    <w:lvl w:ilvl="2" w:tplc="11EE5C4C" w:tentative="1">
      <w:start w:val="1"/>
      <w:numFmt w:val="bullet"/>
      <w:lvlText w:val=""/>
      <w:lvlJc w:val="left"/>
      <w:pPr>
        <w:ind w:left="1309" w:hanging="360"/>
      </w:pPr>
      <w:rPr>
        <w:rFonts w:ascii="Wingdings" w:hAnsi="Wingdings" w:hint="default"/>
      </w:rPr>
    </w:lvl>
    <w:lvl w:ilvl="3" w:tplc="3B7A1958" w:tentative="1">
      <w:start w:val="1"/>
      <w:numFmt w:val="bullet"/>
      <w:lvlText w:val=""/>
      <w:lvlJc w:val="left"/>
      <w:pPr>
        <w:ind w:left="2029" w:hanging="360"/>
      </w:pPr>
      <w:rPr>
        <w:rFonts w:ascii="Symbol" w:hAnsi="Symbol" w:hint="default"/>
      </w:rPr>
    </w:lvl>
    <w:lvl w:ilvl="4" w:tplc="B0C4ED92" w:tentative="1">
      <w:start w:val="1"/>
      <w:numFmt w:val="bullet"/>
      <w:lvlText w:val="o"/>
      <w:lvlJc w:val="left"/>
      <w:pPr>
        <w:ind w:left="2749" w:hanging="360"/>
      </w:pPr>
      <w:rPr>
        <w:rFonts w:ascii="Courier New" w:hAnsi="Courier New" w:cs="Courier New" w:hint="default"/>
      </w:rPr>
    </w:lvl>
    <w:lvl w:ilvl="5" w:tplc="ACEA09E0" w:tentative="1">
      <w:start w:val="1"/>
      <w:numFmt w:val="bullet"/>
      <w:lvlText w:val=""/>
      <w:lvlJc w:val="left"/>
      <w:pPr>
        <w:ind w:left="3469" w:hanging="360"/>
      </w:pPr>
      <w:rPr>
        <w:rFonts w:ascii="Wingdings" w:hAnsi="Wingdings" w:hint="default"/>
      </w:rPr>
    </w:lvl>
    <w:lvl w:ilvl="6" w:tplc="5B16CCD8" w:tentative="1">
      <w:start w:val="1"/>
      <w:numFmt w:val="bullet"/>
      <w:lvlText w:val=""/>
      <w:lvlJc w:val="left"/>
      <w:pPr>
        <w:ind w:left="4189" w:hanging="360"/>
      </w:pPr>
      <w:rPr>
        <w:rFonts w:ascii="Symbol" w:hAnsi="Symbol" w:hint="default"/>
      </w:rPr>
    </w:lvl>
    <w:lvl w:ilvl="7" w:tplc="F7D2D0C8" w:tentative="1">
      <w:start w:val="1"/>
      <w:numFmt w:val="bullet"/>
      <w:lvlText w:val="o"/>
      <w:lvlJc w:val="left"/>
      <w:pPr>
        <w:ind w:left="4909" w:hanging="360"/>
      </w:pPr>
      <w:rPr>
        <w:rFonts w:ascii="Courier New" w:hAnsi="Courier New" w:cs="Courier New" w:hint="default"/>
      </w:rPr>
    </w:lvl>
    <w:lvl w:ilvl="8" w:tplc="38544F4C" w:tentative="1">
      <w:start w:val="1"/>
      <w:numFmt w:val="bullet"/>
      <w:lvlText w:val=""/>
      <w:lvlJc w:val="left"/>
      <w:pPr>
        <w:ind w:left="5629" w:hanging="360"/>
      </w:pPr>
      <w:rPr>
        <w:rFonts w:ascii="Wingdings" w:hAnsi="Wingdings" w:hint="default"/>
      </w:rPr>
    </w:lvl>
  </w:abstractNum>
  <w:abstractNum w:abstractNumId="12" w15:restartNumberingAfterBreak="0">
    <w:nsid w:val="68932B47"/>
    <w:multiLevelType w:val="hybridMultilevel"/>
    <w:tmpl w:val="D062C79E"/>
    <w:lvl w:ilvl="0" w:tplc="927E5224">
      <w:start w:val="1"/>
      <w:numFmt w:val="bullet"/>
      <w:lvlText w:val=""/>
      <w:lvlJc w:val="left"/>
      <w:pPr>
        <w:ind w:left="720" w:hanging="360"/>
      </w:pPr>
      <w:rPr>
        <w:rFonts w:ascii="Symbol" w:hAnsi="Symbol" w:hint="default"/>
      </w:rPr>
    </w:lvl>
    <w:lvl w:ilvl="1" w:tplc="829047C0">
      <w:start w:val="1"/>
      <w:numFmt w:val="bullet"/>
      <w:lvlText w:val="o"/>
      <w:lvlJc w:val="left"/>
      <w:pPr>
        <w:ind w:left="1440" w:hanging="360"/>
      </w:pPr>
      <w:rPr>
        <w:rFonts w:ascii="Courier New" w:hAnsi="Courier New" w:cs="Courier New" w:hint="default"/>
      </w:rPr>
    </w:lvl>
    <w:lvl w:ilvl="2" w:tplc="0A56EA9A" w:tentative="1">
      <w:start w:val="1"/>
      <w:numFmt w:val="bullet"/>
      <w:lvlText w:val=""/>
      <w:lvlJc w:val="left"/>
      <w:pPr>
        <w:ind w:left="2160" w:hanging="360"/>
      </w:pPr>
      <w:rPr>
        <w:rFonts w:ascii="Wingdings" w:hAnsi="Wingdings" w:hint="default"/>
      </w:rPr>
    </w:lvl>
    <w:lvl w:ilvl="3" w:tplc="B79C7364" w:tentative="1">
      <w:start w:val="1"/>
      <w:numFmt w:val="bullet"/>
      <w:lvlText w:val=""/>
      <w:lvlJc w:val="left"/>
      <w:pPr>
        <w:ind w:left="2880" w:hanging="360"/>
      </w:pPr>
      <w:rPr>
        <w:rFonts w:ascii="Symbol" w:hAnsi="Symbol" w:hint="default"/>
      </w:rPr>
    </w:lvl>
    <w:lvl w:ilvl="4" w:tplc="2C588136" w:tentative="1">
      <w:start w:val="1"/>
      <w:numFmt w:val="bullet"/>
      <w:lvlText w:val="o"/>
      <w:lvlJc w:val="left"/>
      <w:pPr>
        <w:ind w:left="3600" w:hanging="360"/>
      </w:pPr>
      <w:rPr>
        <w:rFonts w:ascii="Courier New" w:hAnsi="Courier New" w:cs="Courier New" w:hint="default"/>
      </w:rPr>
    </w:lvl>
    <w:lvl w:ilvl="5" w:tplc="9BEE8F5C" w:tentative="1">
      <w:start w:val="1"/>
      <w:numFmt w:val="bullet"/>
      <w:lvlText w:val=""/>
      <w:lvlJc w:val="left"/>
      <w:pPr>
        <w:ind w:left="4320" w:hanging="360"/>
      </w:pPr>
      <w:rPr>
        <w:rFonts w:ascii="Wingdings" w:hAnsi="Wingdings" w:hint="default"/>
      </w:rPr>
    </w:lvl>
    <w:lvl w:ilvl="6" w:tplc="270C7C38" w:tentative="1">
      <w:start w:val="1"/>
      <w:numFmt w:val="bullet"/>
      <w:lvlText w:val=""/>
      <w:lvlJc w:val="left"/>
      <w:pPr>
        <w:ind w:left="5040" w:hanging="360"/>
      </w:pPr>
      <w:rPr>
        <w:rFonts w:ascii="Symbol" w:hAnsi="Symbol" w:hint="default"/>
      </w:rPr>
    </w:lvl>
    <w:lvl w:ilvl="7" w:tplc="0DFAB48E" w:tentative="1">
      <w:start w:val="1"/>
      <w:numFmt w:val="bullet"/>
      <w:lvlText w:val="o"/>
      <w:lvlJc w:val="left"/>
      <w:pPr>
        <w:ind w:left="5760" w:hanging="360"/>
      </w:pPr>
      <w:rPr>
        <w:rFonts w:ascii="Courier New" w:hAnsi="Courier New" w:cs="Courier New" w:hint="default"/>
      </w:rPr>
    </w:lvl>
    <w:lvl w:ilvl="8" w:tplc="34760ACA" w:tentative="1">
      <w:start w:val="1"/>
      <w:numFmt w:val="bullet"/>
      <w:lvlText w:val=""/>
      <w:lvlJc w:val="left"/>
      <w:pPr>
        <w:ind w:left="6480" w:hanging="360"/>
      </w:pPr>
      <w:rPr>
        <w:rFonts w:ascii="Wingdings" w:hAnsi="Wingdings" w:hint="default"/>
      </w:rPr>
    </w:lvl>
  </w:abstractNum>
  <w:abstractNum w:abstractNumId="13" w15:restartNumberingAfterBreak="0">
    <w:nsid w:val="6F9C07D7"/>
    <w:multiLevelType w:val="hybridMultilevel"/>
    <w:tmpl w:val="9544D1EA"/>
    <w:lvl w:ilvl="0" w:tplc="359AA3DA">
      <w:start w:val="1"/>
      <w:numFmt w:val="bullet"/>
      <w:lvlText w:val=""/>
      <w:lvlJc w:val="left"/>
      <w:pPr>
        <w:ind w:left="360" w:hanging="360"/>
      </w:pPr>
      <w:rPr>
        <w:rFonts w:ascii="Symbol" w:hAnsi="Symbol" w:hint="default"/>
      </w:rPr>
    </w:lvl>
    <w:lvl w:ilvl="1" w:tplc="6576FCE6">
      <w:start w:val="1"/>
      <w:numFmt w:val="bullet"/>
      <w:lvlText w:val="o"/>
      <w:lvlJc w:val="left"/>
      <w:pPr>
        <w:ind w:left="1080" w:hanging="360"/>
      </w:pPr>
      <w:rPr>
        <w:rFonts w:ascii="Courier New" w:hAnsi="Courier New" w:cs="Courier New" w:hint="default"/>
      </w:rPr>
    </w:lvl>
    <w:lvl w:ilvl="2" w:tplc="C12E772A">
      <w:start w:val="1"/>
      <w:numFmt w:val="bullet"/>
      <w:lvlText w:val=""/>
      <w:lvlJc w:val="left"/>
      <w:pPr>
        <w:ind w:left="1800" w:hanging="360"/>
      </w:pPr>
      <w:rPr>
        <w:rFonts w:ascii="Wingdings" w:hAnsi="Wingdings" w:hint="default"/>
      </w:rPr>
    </w:lvl>
    <w:lvl w:ilvl="3" w:tplc="1A1AACD8">
      <w:start w:val="1"/>
      <w:numFmt w:val="bullet"/>
      <w:lvlText w:val=""/>
      <w:lvlJc w:val="left"/>
      <w:pPr>
        <w:ind w:left="2520" w:hanging="360"/>
      </w:pPr>
      <w:rPr>
        <w:rFonts w:ascii="Symbol" w:hAnsi="Symbol" w:hint="default"/>
      </w:rPr>
    </w:lvl>
    <w:lvl w:ilvl="4" w:tplc="758605AC">
      <w:start w:val="1"/>
      <w:numFmt w:val="bullet"/>
      <w:lvlText w:val="o"/>
      <w:lvlJc w:val="left"/>
      <w:pPr>
        <w:ind w:left="3240" w:hanging="360"/>
      </w:pPr>
      <w:rPr>
        <w:rFonts w:ascii="Courier New" w:hAnsi="Courier New" w:cs="Courier New" w:hint="default"/>
      </w:rPr>
    </w:lvl>
    <w:lvl w:ilvl="5" w:tplc="EA4642DA">
      <w:start w:val="1"/>
      <w:numFmt w:val="bullet"/>
      <w:lvlText w:val=""/>
      <w:lvlJc w:val="left"/>
      <w:pPr>
        <w:ind w:left="3960" w:hanging="360"/>
      </w:pPr>
      <w:rPr>
        <w:rFonts w:ascii="Wingdings" w:hAnsi="Wingdings" w:hint="default"/>
      </w:rPr>
    </w:lvl>
    <w:lvl w:ilvl="6" w:tplc="114E236E">
      <w:start w:val="1"/>
      <w:numFmt w:val="bullet"/>
      <w:lvlText w:val=""/>
      <w:lvlJc w:val="left"/>
      <w:pPr>
        <w:ind w:left="4680" w:hanging="360"/>
      </w:pPr>
      <w:rPr>
        <w:rFonts w:ascii="Symbol" w:hAnsi="Symbol" w:hint="default"/>
      </w:rPr>
    </w:lvl>
    <w:lvl w:ilvl="7" w:tplc="B1BE481A">
      <w:start w:val="1"/>
      <w:numFmt w:val="bullet"/>
      <w:lvlText w:val="o"/>
      <w:lvlJc w:val="left"/>
      <w:pPr>
        <w:ind w:left="5400" w:hanging="360"/>
      </w:pPr>
      <w:rPr>
        <w:rFonts w:ascii="Courier New" w:hAnsi="Courier New" w:cs="Courier New" w:hint="default"/>
      </w:rPr>
    </w:lvl>
    <w:lvl w:ilvl="8" w:tplc="A114052C">
      <w:start w:val="1"/>
      <w:numFmt w:val="bullet"/>
      <w:lvlText w:val=""/>
      <w:lvlJc w:val="left"/>
      <w:pPr>
        <w:ind w:left="6120" w:hanging="360"/>
      </w:pPr>
      <w:rPr>
        <w:rFonts w:ascii="Wingdings" w:hAnsi="Wingdings" w:hint="default"/>
      </w:rPr>
    </w:lvl>
  </w:abstractNum>
  <w:abstractNum w:abstractNumId="14" w15:restartNumberingAfterBreak="0">
    <w:nsid w:val="76ED3490"/>
    <w:multiLevelType w:val="hybridMultilevel"/>
    <w:tmpl w:val="4C2E0772"/>
    <w:lvl w:ilvl="0" w:tplc="697C469E">
      <w:start w:val="1"/>
      <w:numFmt w:val="bullet"/>
      <w:lvlText w:val=""/>
      <w:lvlJc w:val="left"/>
      <w:pPr>
        <w:ind w:left="720" w:hanging="360"/>
      </w:pPr>
      <w:rPr>
        <w:rFonts w:ascii="Symbol" w:hAnsi="Symbol" w:hint="default"/>
      </w:rPr>
    </w:lvl>
    <w:lvl w:ilvl="1" w:tplc="A8E4E230" w:tentative="1">
      <w:start w:val="1"/>
      <w:numFmt w:val="bullet"/>
      <w:lvlText w:val="o"/>
      <w:lvlJc w:val="left"/>
      <w:pPr>
        <w:ind w:left="1440" w:hanging="360"/>
      </w:pPr>
      <w:rPr>
        <w:rFonts w:ascii="Courier New" w:hAnsi="Courier New" w:cs="Courier New" w:hint="default"/>
      </w:rPr>
    </w:lvl>
    <w:lvl w:ilvl="2" w:tplc="09D21012" w:tentative="1">
      <w:start w:val="1"/>
      <w:numFmt w:val="bullet"/>
      <w:lvlText w:val=""/>
      <w:lvlJc w:val="left"/>
      <w:pPr>
        <w:ind w:left="2160" w:hanging="360"/>
      </w:pPr>
      <w:rPr>
        <w:rFonts w:ascii="Wingdings" w:hAnsi="Wingdings" w:hint="default"/>
      </w:rPr>
    </w:lvl>
    <w:lvl w:ilvl="3" w:tplc="D206D2AC" w:tentative="1">
      <w:start w:val="1"/>
      <w:numFmt w:val="bullet"/>
      <w:lvlText w:val=""/>
      <w:lvlJc w:val="left"/>
      <w:pPr>
        <w:ind w:left="2880" w:hanging="360"/>
      </w:pPr>
      <w:rPr>
        <w:rFonts w:ascii="Symbol" w:hAnsi="Symbol" w:hint="default"/>
      </w:rPr>
    </w:lvl>
    <w:lvl w:ilvl="4" w:tplc="BCC8B3E6" w:tentative="1">
      <w:start w:val="1"/>
      <w:numFmt w:val="bullet"/>
      <w:lvlText w:val="o"/>
      <w:lvlJc w:val="left"/>
      <w:pPr>
        <w:ind w:left="3600" w:hanging="360"/>
      </w:pPr>
      <w:rPr>
        <w:rFonts w:ascii="Courier New" w:hAnsi="Courier New" w:cs="Courier New" w:hint="default"/>
      </w:rPr>
    </w:lvl>
    <w:lvl w:ilvl="5" w:tplc="30E07BA6" w:tentative="1">
      <w:start w:val="1"/>
      <w:numFmt w:val="bullet"/>
      <w:lvlText w:val=""/>
      <w:lvlJc w:val="left"/>
      <w:pPr>
        <w:ind w:left="4320" w:hanging="360"/>
      </w:pPr>
      <w:rPr>
        <w:rFonts w:ascii="Wingdings" w:hAnsi="Wingdings" w:hint="default"/>
      </w:rPr>
    </w:lvl>
    <w:lvl w:ilvl="6" w:tplc="2F2C29D8" w:tentative="1">
      <w:start w:val="1"/>
      <w:numFmt w:val="bullet"/>
      <w:lvlText w:val=""/>
      <w:lvlJc w:val="left"/>
      <w:pPr>
        <w:ind w:left="5040" w:hanging="360"/>
      </w:pPr>
      <w:rPr>
        <w:rFonts w:ascii="Symbol" w:hAnsi="Symbol" w:hint="default"/>
      </w:rPr>
    </w:lvl>
    <w:lvl w:ilvl="7" w:tplc="B8F8AAAC" w:tentative="1">
      <w:start w:val="1"/>
      <w:numFmt w:val="bullet"/>
      <w:lvlText w:val="o"/>
      <w:lvlJc w:val="left"/>
      <w:pPr>
        <w:ind w:left="5760" w:hanging="360"/>
      </w:pPr>
      <w:rPr>
        <w:rFonts w:ascii="Courier New" w:hAnsi="Courier New" w:cs="Courier New" w:hint="default"/>
      </w:rPr>
    </w:lvl>
    <w:lvl w:ilvl="8" w:tplc="F5184CA8" w:tentative="1">
      <w:start w:val="1"/>
      <w:numFmt w:val="bullet"/>
      <w:lvlText w:val=""/>
      <w:lvlJc w:val="left"/>
      <w:pPr>
        <w:ind w:left="6480" w:hanging="360"/>
      </w:pPr>
      <w:rPr>
        <w:rFonts w:ascii="Wingdings" w:hAnsi="Wingdings" w:hint="default"/>
      </w:rPr>
    </w:lvl>
  </w:abstractNum>
  <w:abstractNum w:abstractNumId="15" w15:restartNumberingAfterBreak="0">
    <w:nsid w:val="7F792027"/>
    <w:multiLevelType w:val="hybridMultilevel"/>
    <w:tmpl w:val="7FC8A388"/>
    <w:lvl w:ilvl="0" w:tplc="E6502460">
      <w:start w:val="1"/>
      <w:numFmt w:val="bullet"/>
      <w:lvlText w:val=""/>
      <w:lvlJc w:val="left"/>
      <w:pPr>
        <w:ind w:left="720" w:hanging="360"/>
      </w:pPr>
      <w:rPr>
        <w:rFonts w:ascii="Symbol" w:hAnsi="Symbol" w:hint="default"/>
      </w:rPr>
    </w:lvl>
    <w:lvl w:ilvl="1" w:tplc="C0D09E7A">
      <w:start w:val="1"/>
      <w:numFmt w:val="bullet"/>
      <w:lvlText w:val="o"/>
      <w:lvlJc w:val="left"/>
      <w:pPr>
        <w:ind w:left="1440" w:hanging="360"/>
      </w:pPr>
      <w:rPr>
        <w:rFonts w:ascii="Courier New" w:hAnsi="Courier New" w:cs="Courier New" w:hint="default"/>
      </w:rPr>
    </w:lvl>
    <w:lvl w:ilvl="2" w:tplc="57B8BBA0" w:tentative="1">
      <w:start w:val="1"/>
      <w:numFmt w:val="bullet"/>
      <w:lvlText w:val=""/>
      <w:lvlJc w:val="left"/>
      <w:pPr>
        <w:ind w:left="2160" w:hanging="360"/>
      </w:pPr>
      <w:rPr>
        <w:rFonts w:ascii="Wingdings" w:hAnsi="Wingdings" w:hint="default"/>
      </w:rPr>
    </w:lvl>
    <w:lvl w:ilvl="3" w:tplc="77905E08" w:tentative="1">
      <w:start w:val="1"/>
      <w:numFmt w:val="bullet"/>
      <w:lvlText w:val=""/>
      <w:lvlJc w:val="left"/>
      <w:pPr>
        <w:ind w:left="2880" w:hanging="360"/>
      </w:pPr>
      <w:rPr>
        <w:rFonts w:ascii="Symbol" w:hAnsi="Symbol" w:hint="default"/>
      </w:rPr>
    </w:lvl>
    <w:lvl w:ilvl="4" w:tplc="F1FCFD46" w:tentative="1">
      <w:start w:val="1"/>
      <w:numFmt w:val="bullet"/>
      <w:lvlText w:val="o"/>
      <w:lvlJc w:val="left"/>
      <w:pPr>
        <w:ind w:left="3600" w:hanging="360"/>
      </w:pPr>
      <w:rPr>
        <w:rFonts w:ascii="Courier New" w:hAnsi="Courier New" w:cs="Courier New" w:hint="default"/>
      </w:rPr>
    </w:lvl>
    <w:lvl w:ilvl="5" w:tplc="142E748E" w:tentative="1">
      <w:start w:val="1"/>
      <w:numFmt w:val="bullet"/>
      <w:lvlText w:val=""/>
      <w:lvlJc w:val="left"/>
      <w:pPr>
        <w:ind w:left="4320" w:hanging="360"/>
      </w:pPr>
      <w:rPr>
        <w:rFonts w:ascii="Wingdings" w:hAnsi="Wingdings" w:hint="default"/>
      </w:rPr>
    </w:lvl>
    <w:lvl w:ilvl="6" w:tplc="C87CB024" w:tentative="1">
      <w:start w:val="1"/>
      <w:numFmt w:val="bullet"/>
      <w:lvlText w:val=""/>
      <w:lvlJc w:val="left"/>
      <w:pPr>
        <w:ind w:left="5040" w:hanging="360"/>
      </w:pPr>
      <w:rPr>
        <w:rFonts w:ascii="Symbol" w:hAnsi="Symbol" w:hint="default"/>
      </w:rPr>
    </w:lvl>
    <w:lvl w:ilvl="7" w:tplc="DD7EBA4C" w:tentative="1">
      <w:start w:val="1"/>
      <w:numFmt w:val="bullet"/>
      <w:lvlText w:val="o"/>
      <w:lvlJc w:val="left"/>
      <w:pPr>
        <w:ind w:left="5760" w:hanging="360"/>
      </w:pPr>
      <w:rPr>
        <w:rFonts w:ascii="Courier New" w:hAnsi="Courier New" w:cs="Courier New" w:hint="default"/>
      </w:rPr>
    </w:lvl>
    <w:lvl w:ilvl="8" w:tplc="964ED56C"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4"/>
  </w:num>
  <w:num w:numId="4">
    <w:abstractNumId w:val="3"/>
  </w:num>
  <w:num w:numId="5">
    <w:abstractNumId w:val="9"/>
  </w:num>
  <w:num w:numId="6">
    <w:abstractNumId w:val="12"/>
  </w:num>
  <w:num w:numId="7">
    <w:abstractNumId w:val="5"/>
  </w:num>
  <w:num w:numId="8">
    <w:abstractNumId w:val="2"/>
  </w:num>
  <w:num w:numId="9">
    <w:abstractNumId w:val="13"/>
  </w:num>
  <w:num w:numId="10">
    <w:abstractNumId w:val="7"/>
  </w:num>
  <w:num w:numId="11">
    <w:abstractNumId w:val="0"/>
  </w:num>
  <w:num w:numId="12">
    <w:abstractNumId w:val="11"/>
  </w:num>
  <w:num w:numId="13">
    <w:abstractNumId w:val="10"/>
  </w:num>
  <w:num w:numId="14">
    <w:abstractNumId w:val="1"/>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74"/>
    <w:rsid w:val="00052774"/>
    <w:rsid w:val="00380AE2"/>
    <w:rsid w:val="00441E18"/>
    <w:rsid w:val="00496252"/>
    <w:rsid w:val="0078422E"/>
    <w:rsid w:val="0093750E"/>
    <w:rsid w:val="00F8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F0452"/>
  <w15:docId w15:val="{138968C7-475E-49AA-98A9-567096A0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50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EE1"/>
    <w:pPr>
      <w:ind w:left="720"/>
      <w:contextualSpacing/>
    </w:pPr>
  </w:style>
  <w:style w:type="paragraph" w:styleId="Footer">
    <w:name w:val="footer"/>
    <w:basedOn w:val="Normal"/>
    <w:link w:val="FooterChar"/>
    <w:uiPriority w:val="99"/>
    <w:unhideWhenUsed/>
    <w:rsid w:val="00842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00B"/>
  </w:style>
  <w:style w:type="paragraph" w:styleId="Header">
    <w:name w:val="header"/>
    <w:basedOn w:val="Normal"/>
    <w:link w:val="HeaderChar"/>
    <w:uiPriority w:val="99"/>
    <w:unhideWhenUsed/>
    <w:rsid w:val="00842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00B"/>
  </w:style>
  <w:style w:type="paragraph" w:styleId="BalloonText">
    <w:name w:val="Balloon Text"/>
    <w:basedOn w:val="Normal"/>
    <w:link w:val="BalloonTextChar"/>
    <w:uiPriority w:val="99"/>
    <w:semiHidden/>
    <w:unhideWhenUsed/>
    <w:rsid w:val="00A80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8BF"/>
    <w:rPr>
      <w:rFonts w:ascii="Segoe UI" w:hAnsi="Segoe UI" w:cs="Segoe UI"/>
      <w:sz w:val="18"/>
      <w:szCs w:val="18"/>
    </w:rPr>
  </w:style>
  <w:style w:type="character" w:styleId="CommentReference">
    <w:name w:val="annotation reference"/>
    <w:basedOn w:val="DefaultParagraphFont"/>
    <w:uiPriority w:val="99"/>
    <w:semiHidden/>
    <w:unhideWhenUsed/>
    <w:rsid w:val="002C0FC9"/>
    <w:rPr>
      <w:sz w:val="16"/>
      <w:szCs w:val="16"/>
    </w:rPr>
  </w:style>
  <w:style w:type="paragraph" w:styleId="CommentText">
    <w:name w:val="annotation text"/>
    <w:basedOn w:val="Normal"/>
    <w:link w:val="CommentTextChar"/>
    <w:uiPriority w:val="99"/>
    <w:semiHidden/>
    <w:unhideWhenUsed/>
    <w:rsid w:val="002C0FC9"/>
    <w:pPr>
      <w:spacing w:line="240" w:lineRule="auto"/>
    </w:pPr>
    <w:rPr>
      <w:sz w:val="20"/>
      <w:szCs w:val="20"/>
    </w:rPr>
  </w:style>
  <w:style w:type="character" w:customStyle="1" w:styleId="CommentTextChar">
    <w:name w:val="Comment Text Char"/>
    <w:basedOn w:val="DefaultParagraphFont"/>
    <w:link w:val="CommentText"/>
    <w:uiPriority w:val="99"/>
    <w:semiHidden/>
    <w:rsid w:val="002C0FC9"/>
    <w:rPr>
      <w:sz w:val="20"/>
      <w:szCs w:val="20"/>
    </w:rPr>
  </w:style>
  <w:style w:type="paragraph" w:styleId="CommentSubject">
    <w:name w:val="annotation subject"/>
    <w:basedOn w:val="CommentText"/>
    <w:next w:val="CommentText"/>
    <w:link w:val="CommentSubjectChar"/>
    <w:uiPriority w:val="99"/>
    <w:semiHidden/>
    <w:unhideWhenUsed/>
    <w:rsid w:val="002C0FC9"/>
    <w:rPr>
      <w:b/>
      <w:bCs/>
    </w:rPr>
  </w:style>
  <w:style w:type="character" w:customStyle="1" w:styleId="CommentSubjectChar">
    <w:name w:val="Comment Subject Char"/>
    <w:basedOn w:val="CommentTextChar"/>
    <w:link w:val="CommentSubject"/>
    <w:uiPriority w:val="99"/>
    <w:semiHidden/>
    <w:rsid w:val="002C0FC9"/>
    <w:rPr>
      <w:b/>
      <w:bCs/>
      <w:sz w:val="20"/>
      <w:szCs w:val="20"/>
    </w:rPr>
  </w:style>
  <w:style w:type="table" w:styleId="TableGrid">
    <w:name w:val="Table Grid"/>
    <w:basedOn w:val="TableNormal"/>
    <w:uiPriority w:val="39"/>
    <w:rsid w:val="00DC0009"/>
    <w:pPr>
      <w:spacing w:after="0" w:line="240" w:lineRule="auto"/>
    </w:pPr>
    <w:rPr>
      <w:rFonts w:ascii="Arial" w:eastAsia="Cambria"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9FDA5-5F34-43D3-9ED1-4786A7B87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840</TotalTime>
  <Pages>21</Pages>
  <Words>3914</Words>
  <Characters>22311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Holden, Deborah</dc:creator>
  <cp:lastModifiedBy>Warren, Chris</cp:lastModifiedBy>
  <cp:revision>32</cp:revision>
  <cp:lastPrinted>2020-01-24T13:49:00Z</cp:lastPrinted>
  <dcterms:created xsi:type="dcterms:W3CDTF">2020-02-05T13:41:00Z</dcterms:created>
  <dcterms:modified xsi:type="dcterms:W3CDTF">2020-08-20T07:40:00Z</dcterms:modified>
</cp:coreProperties>
</file>